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9360"/>
      </w:tblGrid>
      <w:tr w:rsidR="00C44F8F" w14:paraId="1665D6D6" w14:textId="77777777">
        <w:tc>
          <w:tcPr>
            <w:tcW w:w="0" w:type="auto"/>
            <w:shd w:val="clear" w:color="auto" w:fill="1F2328"/>
            <w:tcMar>
              <w:top w:w="1600" w:type="dxa"/>
              <w:left w:w="620" w:type="dxa"/>
              <w:bottom w:w="1600" w:type="dxa"/>
              <w:right w:w="620" w:type="dxa"/>
            </w:tcMar>
          </w:tcPr>
          <w:p w14:paraId="449FDC65" w14:textId="77777777" w:rsidR="00C44F8F" w:rsidRDefault="00000000">
            <w:pPr>
              <w:spacing w:after="260"/>
            </w:pPr>
            <w:r>
              <w:rPr>
                <w:rFonts w:ascii="Calibri" w:eastAsia="Calibri" w:hAnsi="Calibri" w:cs="Calibri"/>
                <w:b/>
                <w:bCs/>
                <w:caps/>
                <w:color w:val="E9D48A"/>
                <w:spacing w:val="24"/>
                <w:sz w:val="22"/>
                <w:szCs w:val="22"/>
              </w:rPr>
              <w:t>UX Research Findings &amp; Design Recommendations</w:t>
            </w:r>
          </w:p>
          <w:p w14:paraId="43D6D8A5" w14:textId="77777777" w:rsidR="00C44F8F" w:rsidRDefault="00000000">
            <w:pPr>
              <w:spacing w:after="160"/>
            </w:pPr>
            <w:r>
              <w:rPr>
                <w:rFonts w:ascii="Calibri Light" w:eastAsia="Calibri Light" w:hAnsi="Calibri Light" w:cs="Calibri Light"/>
                <w:color w:val="FFFFFF"/>
                <w:sz w:val="56"/>
                <w:szCs w:val="56"/>
              </w:rPr>
              <w:t>Clinical Microbiology Setup &amp; Resulting</w:t>
            </w:r>
          </w:p>
          <w:p w14:paraId="2442167F" w14:textId="77777777" w:rsidR="00C44F8F" w:rsidRDefault="00000000">
            <w:r>
              <w:rPr>
                <w:rFonts w:ascii="Calibri" w:eastAsia="Calibri" w:hAnsi="Calibri" w:cs="Calibri"/>
                <w:color w:val="D8DBDF"/>
                <w:sz w:val="26"/>
                <w:szCs w:val="26"/>
              </w:rPr>
              <w:t>Wireframe Evaluation (Round 1)</w:t>
            </w:r>
          </w:p>
        </w:tc>
      </w:tr>
    </w:tbl>
    <w:p w14:paraId="5BEF9B45" w14:textId="77777777" w:rsidR="00C44F8F" w:rsidRDefault="00C44F8F">
      <w:pPr>
        <w:spacing w:before="900"/>
      </w:pPr>
    </w:p>
    <w:p w14:paraId="38D05971" w14:textId="77777777" w:rsidR="005F0BC0" w:rsidRDefault="005F0BC0">
      <w:pPr>
        <w:spacing w:before="900"/>
      </w:pPr>
    </w:p>
    <w:p w14:paraId="35C4BC73" w14:textId="77777777" w:rsidR="005F0BC0" w:rsidRDefault="005F0BC0">
      <w:pPr>
        <w:spacing w:before="900"/>
      </w:pPr>
    </w:p>
    <w:p w14:paraId="2365DF40" w14:textId="77777777" w:rsidR="005F0BC0" w:rsidRDefault="005F0BC0">
      <w:pPr>
        <w:spacing w:before="900"/>
      </w:pPr>
    </w:p>
    <w:tbl>
      <w:tblPr>
        <w:tblW w:w="5000" w:type="pct"/>
        <w:tblBorders>
          <w:top w:val="single" w:sz="4" w:space="0" w:color="D3D6DC"/>
        </w:tblBorders>
        <w:tblCellMar>
          <w:left w:w="10" w:type="dxa"/>
          <w:right w:w="10" w:type="dxa"/>
        </w:tblCellMar>
        <w:tblLook w:val="04A0" w:firstRow="1" w:lastRow="0" w:firstColumn="1" w:lastColumn="0" w:noHBand="0" w:noVBand="1"/>
      </w:tblPr>
      <w:tblGrid>
        <w:gridCol w:w="2400"/>
        <w:gridCol w:w="6960"/>
      </w:tblGrid>
      <w:tr w:rsidR="00C44F8F" w14:paraId="2A371CC9" w14:textId="77777777">
        <w:tc>
          <w:tcPr>
            <w:tcW w:w="2400" w:type="dxa"/>
            <w:tcMar>
              <w:top w:w="90" w:type="dxa"/>
              <w:left w:w="0" w:type="dxa"/>
              <w:bottom w:w="90" w:type="dxa"/>
              <w:right w:w="120" w:type="dxa"/>
            </w:tcMar>
          </w:tcPr>
          <w:p w14:paraId="12248381" w14:textId="77777777" w:rsidR="00C44F8F" w:rsidRDefault="00000000">
            <w:r>
              <w:rPr>
                <w:rFonts w:ascii="Calibri" w:eastAsia="Calibri" w:hAnsi="Calibri" w:cs="Calibri"/>
                <w:b/>
                <w:bCs/>
                <w:color w:val="8A8F98"/>
                <w:spacing w:val="10"/>
                <w:sz w:val="15"/>
                <w:szCs w:val="15"/>
              </w:rPr>
              <w:t>PRODUCT</w:t>
            </w:r>
          </w:p>
        </w:tc>
        <w:tc>
          <w:tcPr>
            <w:tcW w:w="0" w:type="auto"/>
            <w:tcMar>
              <w:top w:w="90" w:type="dxa"/>
              <w:left w:w="0" w:type="dxa"/>
              <w:bottom w:w="90" w:type="dxa"/>
              <w:right w:w="0" w:type="dxa"/>
            </w:tcMar>
          </w:tcPr>
          <w:p w14:paraId="1DD5B2BF" w14:textId="77777777" w:rsidR="00C44F8F" w:rsidRDefault="00000000">
            <w:proofErr w:type="spellStart"/>
            <w:r>
              <w:rPr>
                <w:rFonts w:ascii="Calibri" w:eastAsia="Calibri" w:hAnsi="Calibri" w:cs="Calibri"/>
                <w:color w:val="1F2328"/>
                <w:sz w:val="21"/>
                <w:szCs w:val="21"/>
              </w:rPr>
              <w:t>Clinisys</w:t>
            </w:r>
            <w:proofErr w:type="spellEnd"/>
            <w:r>
              <w:rPr>
                <w:rFonts w:ascii="Calibri" w:eastAsia="Calibri" w:hAnsi="Calibri" w:cs="Calibri"/>
                <w:color w:val="1F2328"/>
                <w:sz w:val="21"/>
                <w:szCs w:val="21"/>
              </w:rPr>
              <w:t xml:space="preserve"> Laboratory Solution (CLS)</w:t>
            </w:r>
          </w:p>
        </w:tc>
      </w:tr>
      <w:tr w:rsidR="00C44F8F" w14:paraId="61F14A4B" w14:textId="77777777">
        <w:tc>
          <w:tcPr>
            <w:tcW w:w="2400" w:type="dxa"/>
            <w:tcMar>
              <w:top w:w="90" w:type="dxa"/>
              <w:left w:w="0" w:type="dxa"/>
              <w:bottom w:w="90" w:type="dxa"/>
              <w:right w:w="120" w:type="dxa"/>
            </w:tcMar>
          </w:tcPr>
          <w:p w14:paraId="1F5804DE" w14:textId="77777777" w:rsidR="00C44F8F" w:rsidRDefault="00000000">
            <w:r>
              <w:rPr>
                <w:rFonts w:ascii="Calibri" w:eastAsia="Calibri" w:hAnsi="Calibri" w:cs="Calibri"/>
                <w:b/>
                <w:bCs/>
                <w:color w:val="8A8F98"/>
                <w:spacing w:val="10"/>
                <w:sz w:val="15"/>
                <w:szCs w:val="15"/>
              </w:rPr>
              <w:t>PREPARED BY</w:t>
            </w:r>
          </w:p>
        </w:tc>
        <w:tc>
          <w:tcPr>
            <w:tcW w:w="0" w:type="auto"/>
            <w:tcMar>
              <w:top w:w="90" w:type="dxa"/>
              <w:left w:w="0" w:type="dxa"/>
              <w:bottom w:w="90" w:type="dxa"/>
              <w:right w:w="0" w:type="dxa"/>
            </w:tcMar>
          </w:tcPr>
          <w:p w14:paraId="0EBF74D2" w14:textId="77777777" w:rsidR="00C44F8F" w:rsidRDefault="00000000">
            <w:r>
              <w:rPr>
                <w:rFonts w:ascii="Calibri" w:eastAsia="Calibri" w:hAnsi="Calibri" w:cs="Calibri"/>
                <w:color w:val="1F2328"/>
                <w:sz w:val="21"/>
                <w:szCs w:val="21"/>
              </w:rPr>
              <w:t>Rossana Babakhani, UX Researcher</w:t>
            </w:r>
          </w:p>
        </w:tc>
      </w:tr>
      <w:tr w:rsidR="00C44F8F" w14:paraId="43FE0BA1" w14:textId="77777777">
        <w:tc>
          <w:tcPr>
            <w:tcW w:w="2400" w:type="dxa"/>
            <w:tcMar>
              <w:top w:w="90" w:type="dxa"/>
              <w:left w:w="0" w:type="dxa"/>
              <w:bottom w:w="90" w:type="dxa"/>
              <w:right w:w="120" w:type="dxa"/>
            </w:tcMar>
          </w:tcPr>
          <w:p w14:paraId="00BC0D52" w14:textId="77777777" w:rsidR="00C44F8F" w:rsidRDefault="00000000">
            <w:r>
              <w:rPr>
                <w:rFonts w:ascii="Calibri" w:eastAsia="Calibri" w:hAnsi="Calibri" w:cs="Calibri"/>
                <w:b/>
                <w:bCs/>
                <w:color w:val="8A8F98"/>
                <w:spacing w:val="10"/>
                <w:sz w:val="15"/>
                <w:szCs w:val="15"/>
              </w:rPr>
              <w:t>RESEARCH METHOD</w:t>
            </w:r>
          </w:p>
        </w:tc>
        <w:tc>
          <w:tcPr>
            <w:tcW w:w="0" w:type="auto"/>
            <w:tcMar>
              <w:top w:w="90" w:type="dxa"/>
              <w:left w:w="0" w:type="dxa"/>
              <w:bottom w:w="90" w:type="dxa"/>
              <w:right w:w="0" w:type="dxa"/>
            </w:tcMar>
          </w:tcPr>
          <w:p w14:paraId="4957AFBF" w14:textId="77777777" w:rsidR="00C44F8F" w:rsidRDefault="00000000">
            <w:r>
              <w:rPr>
                <w:rFonts w:ascii="Calibri" w:eastAsia="Calibri" w:hAnsi="Calibri" w:cs="Calibri"/>
                <w:color w:val="1F2328"/>
                <w:sz w:val="21"/>
                <w:szCs w:val="21"/>
              </w:rPr>
              <w:t>Moderated Usability Testing</w:t>
            </w:r>
          </w:p>
        </w:tc>
      </w:tr>
    </w:tbl>
    <w:p w14:paraId="52A3C950" w14:textId="77777777" w:rsidR="00C44F8F" w:rsidRDefault="00000000">
      <w:r>
        <w:br w:type="page"/>
      </w:r>
    </w:p>
    <w:p w14:paraId="706EED22" w14:textId="77777777" w:rsidR="00C44F8F" w:rsidRDefault="00000000">
      <w:pPr>
        <w:spacing w:after="40"/>
      </w:pPr>
      <w:r>
        <w:rPr>
          <w:rFonts w:ascii="Calibri" w:eastAsia="Calibri" w:hAnsi="Calibri" w:cs="Calibri"/>
          <w:b/>
          <w:bCs/>
          <w:color w:val="8A6D00"/>
          <w:spacing w:val="12"/>
          <w:sz w:val="15"/>
          <w:szCs w:val="15"/>
        </w:rPr>
        <w:lastRenderedPageBreak/>
        <w:t>CONTENTS</w:t>
      </w:r>
    </w:p>
    <w:p w14:paraId="6A8C20D8" w14:textId="77777777" w:rsidR="00C44F8F" w:rsidRDefault="00000000">
      <w:pPr>
        <w:spacing w:after="320"/>
      </w:pPr>
      <w:r>
        <w:rPr>
          <w:rFonts w:ascii="Calibri Light" w:eastAsia="Calibri Light" w:hAnsi="Calibri Light" w:cs="Calibri Light"/>
          <w:color w:val="1F2328"/>
          <w:sz w:val="34"/>
          <w:szCs w:val="34"/>
        </w:rPr>
        <w:t>Table of Contents</w:t>
      </w:r>
    </w:p>
    <w:sdt>
      <w:sdtPr>
        <w:alias w:val="Table of Contents"/>
        <w:id w:val="-1396042095"/>
      </w:sdtPr>
      <w:sdtContent>
        <w:p w14:paraId="1CD4E31A" w14:textId="77777777" w:rsidR="005F0BC0" w:rsidRDefault="00000000">
          <w:pPr>
            <w:pStyle w:val="TOC1"/>
            <w:tabs>
              <w:tab w:val="right" w:leader="dot" w:pos="9350"/>
            </w:tabs>
            <w:rPr>
              <w:noProof/>
            </w:rPr>
          </w:pPr>
          <w:r>
            <w:fldChar w:fldCharType="begin"/>
          </w:r>
          <w:r>
            <w:instrText>TOC \h \o "1-2"</w:instrText>
          </w:r>
          <w:r>
            <w:fldChar w:fldCharType="separate"/>
          </w:r>
          <w:hyperlink w:anchor="_Toc236229812" w:history="1">
            <w:r w:rsidR="005F0BC0" w:rsidRPr="00972F33">
              <w:rPr>
                <w:rStyle w:val="Hyperlink"/>
                <w:noProof/>
              </w:rPr>
              <w:t>Overview</w:t>
            </w:r>
            <w:r w:rsidR="005F0BC0">
              <w:rPr>
                <w:noProof/>
              </w:rPr>
              <w:tab/>
            </w:r>
            <w:r w:rsidR="005F0BC0">
              <w:rPr>
                <w:noProof/>
              </w:rPr>
              <w:fldChar w:fldCharType="begin"/>
            </w:r>
            <w:r w:rsidR="005F0BC0">
              <w:rPr>
                <w:noProof/>
              </w:rPr>
              <w:instrText xml:space="preserve"> PAGEREF _Toc236229812 \h </w:instrText>
            </w:r>
            <w:r w:rsidR="005F0BC0">
              <w:rPr>
                <w:noProof/>
              </w:rPr>
            </w:r>
            <w:r w:rsidR="005F0BC0">
              <w:rPr>
                <w:noProof/>
              </w:rPr>
              <w:fldChar w:fldCharType="separate"/>
            </w:r>
            <w:r w:rsidR="005F0BC0">
              <w:rPr>
                <w:noProof/>
              </w:rPr>
              <w:t>1</w:t>
            </w:r>
            <w:r w:rsidR="005F0BC0">
              <w:rPr>
                <w:noProof/>
              </w:rPr>
              <w:fldChar w:fldCharType="end"/>
            </w:r>
          </w:hyperlink>
        </w:p>
        <w:p w14:paraId="2E190DC0" w14:textId="77777777" w:rsidR="005F0BC0" w:rsidRDefault="005F0BC0">
          <w:pPr>
            <w:pStyle w:val="TOC1"/>
            <w:tabs>
              <w:tab w:val="right" w:leader="dot" w:pos="9350"/>
            </w:tabs>
            <w:rPr>
              <w:noProof/>
            </w:rPr>
          </w:pPr>
          <w:hyperlink w:anchor="_Toc236229813" w:history="1">
            <w:r w:rsidRPr="00972F33">
              <w:rPr>
                <w:rStyle w:val="Hyperlink"/>
                <w:noProof/>
              </w:rPr>
              <w:t>Study Snapshot</w:t>
            </w:r>
            <w:r>
              <w:rPr>
                <w:noProof/>
              </w:rPr>
              <w:tab/>
            </w:r>
            <w:r>
              <w:rPr>
                <w:noProof/>
              </w:rPr>
              <w:fldChar w:fldCharType="begin"/>
            </w:r>
            <w:r>
              <w:rPr>
                <w:noProof/>
              </w:rPr>
              <w:instrText xml:space="preserve"> PAGEREF _Toc236229813 \h </w:instrText>
            </w:r>
            <w:r>
              <w:rPr>
                <w:noProof/>
              </w:rPr>
            </w:r>
            <w:r>
              <w:rPr>
                <w:noProof/>
              </w:rPr>
              <w:fldChar w:fldCharType="separate"/>
            </w:r>
            <w:r>
              <w:rPr>
                <w:noProof/>
              </w:rPr>
              <w:t>1</w:t>
            </w:r>
            <w:r>
              <w:rPr>
                <w:noProof/>
              </w:rPr>
              <w:fldChar w:fldCharType="end"/>
            </w:r>
          </w:hyperlink>
        </w:p>
        <w:p w14:paraId="12314629" w14:textId="77777777" w:rsidR="005F0BC0" w:rsidRDefault="005F0BC0">
          <w:pPr>
            <w:pStyle w:val="TOC1"/>
            <w:tabs>
              <w:tab w:val="right" w:leader="dot" w:pos="9350"/>
            </w:tabs>
            <w:rPr>
              <w:noProof/>
            </w:rPr>
          </w:pPr>
          <w:hyperlink w:anchor="_Toc236229814" w:history="1">
            <w:r w:rsidRPr="00972F33">
              <w:rPr>
                <w:rStyle w:val="Hyperlink"/>
                <w:noProof/>
              </w:rPr>
              <w:t>Study Details</w:t>
            </w:r>
            <w:r>
              <w:rPr>
                <w:noProof/>
              </w:rPr>
              <w:tab/>
            </w:r>
            <w:r>
              <w:rPr>
                <w:noProof/>
              </w:rPr>
              <w:fldChar w:fldCharType="begin"/>
            </w:r>
            <w:r>
              <w:rPr>
                <w:noProof/>
              </w:rPr>
              <w:instrText xml:space="preserve"> PAGEREF _Toc236229814 \h </w:instrText>
            </w:r>
            <w:r>
              <w:rPr>
                <w:noProof/>
              </w:rPr>
            </w:r>
            <w:r>
              <w:rPr>
                <w:noProof/>
              </w:rPr>
              <w:fldChar w:fldCharType="separate"/>
            </w:r>
            <w:r>
              <w:rPr>
                <w:noProof/>
              </w:rPr>
              <w:t>1</w:t>
            </w:r>
            <w:r>
              <w:rPr>
                <w:noProof/>
              </w:rPr>
              <w:fldChar w:fldCharType="end"/>
            </w:r>
          </w:hyperlink>
        </w:p>
        <w:p w14:paraId="075D4A58" w14:textId="77777777" w:rsidR="005F0BC0" w:rsidRDefault="005F0BC0">
          <w:pPr>
            <w:pStyle w:val="TOC2"/>
            <w:tabs>
              <w:tab w:val="right" w:leader="dot" w:pos="9350"/>
            </w:tabs>
            <w:rPr>
              <w:noProof/>
            </w:rPr>
          </w:pPr>
          <w:hyperlink w:anchor="_Toc236229815" w:history="1">
            <w:r w:rsidRPr="00972F33">
              <w:rPr>
                <w:rStyle w:val="Hyperlink"/>
                <w:noProof/>
              </w:rPr>
              <w:t>Research Method</w:t>
            </w:r>
            <w:r>
              <w:rPr>
                <w:noProof/>
              </w:rPr>
              <w:tab/>
            </w:r>
            <w:r>
              <w:rPr>
                <w:noProof/>
              </w:rPr>
              <w:fldChar w:fldCharType="begin"/>
            </w:r>
            <w:r>
              <w:rPr>
                <w:noProof/>
              </w:rPr>
              <w:instrText xml:space="preserve"> PAGEREF _Toc236229815 \h </w:instrText>
            </w:r>
            <w:r>
              <w:rPr>
                <w:noProof/>
              </w:rPr>
            </w:r>
            <w:r>
              <w:rPr>
                <w:noProof/>
              </w:rPr>
              <w:fldChar w:fldCharType="separate"/>
            </w:r>
            <w:r>
              <w:rPr>
                <w:noProof/>
              </w:rPr>
              <w:t>1</w:t>
            </w:r>
            <w:r>
              <w:rPr>
                <w:noProof/>
              </w:rPr>
              <w:fldChar w:fldCharType="end"/>
            </w:r>
          </w:hyperlink>
        </w:p>
        <w:p w14:paraId="20F9D555" w14:textId="77777777" w:rsidR="005F0BC0" w:rsidRDefault="005F0BC0">
          <w:pPr>
            <w:pStyle w:val="TOC1"/>
            <w:tabs>
              <w:tab w:val="right" w:leader="dot" w:pos="9350"/>
            </w:tabs>
            <w:rPr>
              <w:noProof/>
            </w:rPr>
          </w:pPr>
          <w:hyperlink w:anchor="_Toc236229816" w:history="1">
            <w:r w:rsidRPr="00972F33">
              <w:rPr>
                <w:rStyle w:val="Hyperlink"/>
                <w:noProof/>
              </w:rPr>
              <w:t>Participants</w:t>
            </w:r>
            <w:r>
              <w:rPr>
                <w:noProof/>
              </w:rPr>
              <w:tab/>
            </w:r>
            <w:r>
              <w:rPr>
                <w:noProof/>
              </w:rPr>
              <w:fldChar w:fldCharType="begin"/>
            </w:r>
            <w:r>
              <w:rPr>
                <w:noProof/>
              </w:rPr>
              <w:instrText xml:space="preserve"> PAGEREF _Toc236229816 \h </w:instrText>
            </w:r>
            <w:r>
              <w:rPr>
                <w:noProof/>
              </w:rPr>
            </w:r>
            <w:r>
              <w:rPr>
                <w:noProof/>
              </w:rPr>
              <w:fldChar w:fldCharType="separate"/>
            </w:r>
            <w:r>
              <w:rPr>
                <w:noProof/>
              </w:rPr>
              <w:t>1</w:t>
            </w:r>
            <w:r>
              <w:rPr>
                <w:noProof/>
              </w:rPr>
              <w:fldChar w:fldCharType="end"/>
            </w:r>
          </w:hyperlink>
        </w:p>
        <w:p w14:paraId="2B79DCAC" w14:textId="77777777" w:rsidR="005F0BC0" w:rsidRDefault="005F0BC0">
          <w:pPr>
            <w:pStyle w:val="TOC1"/>
            <w:tabs>
              <w:tab w:val="right" w:leader="dot" w:pos="9350"/>
            </w:tabs>
            <w:rPr>
              <w:noProof/>
            </w:rPr>
          </w:pPr>
          <w:hyperlink w:anchor="_Toc236229817" w:history="1">
            <w:r w:rsidRPr="00972F33">
              <w:rPr>
                <w:rStyle w:val="Hyperlink"/>
                <w:noProof/>
              </w:rPr>
              <w:t>Research Objectives</w:t>
            </w:r>
            <w:r>
              <w:rPr>
                <w:noProof/>
              </w:rPr>
              <w:tab/>
            </w:r>
            <w:r>
              <w:rPr>
                <w:noProof/>
              </w:rPr>
              <w:fldChar w:fldCharType="begin"/>
            </w:r>
            <w:r>
              <w:rPr>
                <w:noProof/>
              </w:rPr>
              <w:instrText xml:space="preserve"> PAGEREF _Toc236229817 \h </w:instrText>
            </w:r>
            <w:r>
              <w:rPr>
                <w:noProof/>
              </w:rPr>
            </w:r>
            <w:r>
              <w:rPr>
                <w:noProof/>
              </w:rPr>
              <w:fldChar w:fldCharType="separate"/>
            </w:r>
            <w:r>
              <w:rPr>
                <w:noProof/>
              </w:rPr>
              <w:t>1</w:t>
            </w:r>
            <w:r>
              <w:rPr>
                <w:noProof/>
              </w:rPr>
              <w:fldChar w:fldCharType="end"/>
            </w:r>
          </w:hyperlink>
        </w:p>
        <w:p w14:paraId="7D136E33" w14:textId="77777777" w:rsidR="005F0BC0" w:rsidRDefault="005F0BC0">
          <w:pPr>
            <w:pStyle w:val="TOC1"/>
            <w:tabs>
              <w:tab w:val="right" w:leader="dot" w:pos="9350"/>
            </w:tabs>
            <w:rPr>
              <w:noProof/>
            </w:rPr>
          </w:pPr>
          <w:hyperlink w:anchor="_Toc236229818" w:history="1">
            <w:r w:rsidRPr="00972F33">
              <w:rPr>
                <w:rStyle w:val="Hyperlink"/>
                <w:noProof/>
              </w:rPr>
              <w:t>Tasks Evaluated</w:t>
            </w:r>
            <w:r>
              <w:rPr>
                <w:noProof/>
              </w:rPr>
              <w:tab/>
            </w:r>
            <w:r>
              <w:rPr>
                <w:noProof/>
              </w:rPr>
              <w:fldChar w:fldCharType="begin"/>
            </w:r>
            <w:r>
              <w:rPr>
                <w:noProof/>
              </w:rPr>
              <w:instrText xml:space="preserve"> PAGEREF _Toc236229818 \h </w:instrText>
            </w:r>
            <w:r>
              <w:rPr>
                <w:noProof/>
              </w:rPr>
            </w:r>
            <w:r>
              <w:rPr>
                <w:noProof/>
              </w:rPr>
              <w:fldChar w:fldCharType="separate"/>
            </w:r>
            <w:r>
              <w:rPr>
                <w:noProof/>
              </w:rPr>
              <w:t>1</w:t>
            </w:r>
            <w:r>
              <w:rPr>
                <w:noProof/>
              </w:rPr>
              <w:fldChar w:fldCharType="end"/>
            </w:r>
          </w:hyperlink>
        </w:p>
        <w:p w14:paraId="6D7791D0" w14:textId="77777777" w:rsidR="005F0BC0" w:rsidRDefault="005F0BC0">
          <w:pPr>
            <w:pStyle w:val="TOC1"/>
            <w:tabs>
              <w:tab w:val="right" w:leader="dot" w:pos="9350"/>
            </w:tabs>
            <w:rPr>
              <w:noProof/>
            </w:rPr>
          </w:pPr>
          <w:hyperlink w:anchor="_Toc236229819" w:history="1">
            <w:r w:rsidRPr="00972F33">
              <w:rPr>
                <w:rStyle w:val="Hyperlink"/>
                <w:noProof/>
              </w:rPr>
              <w:t>Key Findings</w:t>
            </w:r>
            <w:r>
              <w:rPr>
                <w:noProof/>
              </w:rPr>
              <w:tab/>
            </w:r>
            <w:r>
              <w:rPr>
                <w:noProof/>
              </w:rPr>
              <w:fldChar w:fldCharType="begin"/>
            </w:r>
            <w:r>
              <w:rPr>
                <w:noProof/>
              </w:rPr>
              <w:instrText xml:space="preserve"> PAGEREF _Toc236229819 \h </w:instrText>
            </w:r>
            <w:r>
              <w:rPr>
                <w:noProof/>
              </w:rPr>
            </w:r>
            <w:r>
              <w:rPr>
                <w:noProof/>
              </w:rPr>
              <w:fldChar w:fldCharType="separate"/>
            </w:r>
            <w:r>
              <w:rPr>
                <w:noProof/>
              </w:rPr>
              <w:t>1</w:t>
            </w:r>
            <w:r>
              <w:rPr>
                <w:noProof/>
              </w:rPr>
              <w:fldChar w:fldCharType="end"/>
            </w:r>
          </w:hyperlink>
        </w:p>
        <w:p w14:paraId="1F21B8FF" w14:textId="77777777" w:rsidR="005F0BC0" w:rsidRDefault="005F0BC0">
          <w:pPr>
            <w:pStyle w:val="TOC1"/>
            <w:tabs>
              <w:tab w:val="right" w:leader="dot" w:pos="9350"/>
            </w:tabs>
            <w:rPr>
              <w:noProof/>
            </w:rPr>
          </w:pPr>
          <w:hyperlink w:anchor="_Toc236229820" w:history="1">
            <w:r w:rsidRPr="00972F33">
              <w:rPr>
                <w:rStyle w:val="Hyperlink"/>
                <w:noProof/>
              </w:rPr>
              <w:t>Validated Design Decisions</w:t>
            </w:r>
            <w:r>
              <w:rPr>
                <w:noProof/>
              </w:rPr>
              <w:tab/>
            </w:r>
            <w:r>
              <w:rPr>
                <w:noProof/>
              </w:rPr>
              <w:fldChar w:fldCharType="begin"/>
            </w:r>
            <w:r>
              <w:rPr>
                <w:noProof/>
              </w:rPr>
              <w:instrText xml:space="preserve"> PAGEREF _Toc236229820 \h </w:instrText>
            </w:r>
            <w:r>
              <w:rPr>
                <w:noProof/>
              </w:rPr>
            </w:r>
            <w:r>
              <w:rPr>
                <w:noProof/>
              </w:rPr>
              <w:fldChar w:fldCharType="separate"/>
            </w:r>
            <w:r>
              <w:rPr>
                <w:noProof/>
              </w:rPr>
              <w:t>1</w:t>
            </w:r>
            <w:r>
              <w:rPr>
                <w:noProof/>
              </w:rPr>
              <w:fldChar w:fldCharType="end"/>
            </w:r>
          </w:hyperlink>
        </w:p>
        <w:p w14:paraId="6BC2DFC8" w14:textId="77777777" w:rsidR="005F0BC0" w:rsidRDefault="005F0BC0">
          <w:pPr>
            <w:pStyle w:val="TOC1"/>
            <w:tabs>
              <w:tab w:val="right" w:leader="dot" w:pos="9350"/>
            </w:tabs>
            <w:rPr>
              <w:noProof/>
            </w:rPr>
          </w:pPr>
          <w:hyperlink w:anchor="_Toc236229821" w:history="1">
            <w:r w:rsidRPr="00972F33">
              <w:rPr>
                <w:rStyle w:val="Hyperlink"/>
                <w:noProof/>
              </w:rPr>
              <w:t>Prioritized Recommendations</w:t>
            </w:r>
            <w:r>
              <w:rPr>
                <w:noProof/>
              </w:rPr>
              <w:tab/>
            </w:r>
            <w:r>
              <w:rPr>
                <w:noProof/>
              </w:rPr>
              <w:fldChar w:fldCharType="begin"/>
            </w:r>
            <w:r>
              <w:rPr>
                <w:noProof/>
              </w:rPr>
              <w:instrText xml:space="preserve"> PAGEREF _Toc236229821 \h </w:instrText>
            </w:r>
            <w:r>
              <w:rPr>
                <w:noProof/>
              </w:rPr>
            </w:r>
            <w:r>
              <w:rPr>
                <w:noProof/>
              </w:rPr>
              <w:fldChar w:fldCharType="separate"/>
            </w:r>
            <w:r>
              <w:rPr>
                <w:noProof/>
              </w:rPr>
              <w:t>1</w:t>
            </w:r>
            <w:r>
              <w:rPr>
                <w:noProof/>
              </w:rPr>
              <w:fldChar w:fldCharType="end"/>
            </w:r>
          </w:hyperlink>
        </w:p>
        <w:p w14:paraId="2E0FF0FF" w14:textId="77777777" w:rsidR="005F0BC0" w:rsidRDefault="005F0BC0">
          <w:pPr>
            <w:pStyle w:val="TOC1"/>
            <w:tabs>
              <w:tab w:val="right" w:leader="dot" w:pos="9350"/>
            </w:tabs>
            <w:rPr>
              <w:noProof/>
            </w:rPr>
          </w:pPr>
          <w:hyperlink w:anchor="_Toc236229822" w:history="1">
            <w:r w:rsidRPr="00972F33">
              <w:rPr>
                <w:rStyle w:val="Hyperlink"/>
                <w:noProof/>
              </w:rPr>
              <w:t>Research Impact</w:t>
            </w:r>
            <w:r>
              <w:rPr>
                <w:noProof/>
              </w:rPr>
              <w:tab/>
            </w:r>
            <w:r>
              <w:rPr>
                <w:noProof/>
              </w:rPr>
              <w:fldChar w:fldCharType="begin"/>
            </w:r>
            <w:r>
              <w:rPr>
                <w:noProof/>
              </w:rPr>
              <w:instrText xml:space="preserve"> PAGEREF _Toc236229822 \h </w:instrText>
            </w:r>
            <w:r>
              <w:rPr>
                <w:noProof/>
              </w:rPr>
            </w:r>
            <w:r>
              <w:rPr>
                <w:noProof/>
              </w:rPr>
              <w:fldChar w:fldCharType="separate"/>
            </w:r>
            <w:r>
              <w:rPr>
                <w:noProof/>
              </w:rPr>
              <w:t>1</w:t>
            </w:r>
            <w:r>
              <w:rPr>
                <w:noProof/>
              </w:rPr>
              <w:fldChar w:fldCharType="end"/>
            </w:r>
          </w:hyperlink>
        </w:p>
        <w:p w14:paraId="349D2B59" w14:textId="77777777" w:rsidR="005F0BC0" w:rsidRDefault="005F0BC0">
          <w:pPr>
            <w:pStyle w:val="TOC2"/>
            <w:tabs>
              <w:tab w:val="right" w:leader="dot" w:pos="9350"/>
            </w:tabs>
            <w:rPr>
              <w:noProof/>
            </w:rPr>
          </w:pPr>
          <w:hyperlink w:anchor="_Toc236229823" w:history="1">
            <w:r w:rsidRPr="00972F33">
              <w:rPr>
                <w:rStyle w:val="Hyperlink"/>
                <w:noProof/>
              </w:rPr>
              <w:t>Design Improvements Influenced by Research</w:t>
            </w:r>
            <w:r>
              <w:rPr>
                <w:noProof/>
              </w:rPr>
              <w:tab/>
            </w:r>
            <w:r>
              <w:rPr>
                <w:noProof/>
              </w:rPr>
              <w:fldChar w:fldCharType="begin"/>
            </w:r>
            <w:r>
              <w:rPr>
                <w:noProof/>
              </w:rPr>
              <w:instrText xml:space="preserve"> PAGEREF _Toc236229823 \h </w:instrText>
            </w:r>
            <w:r>
              <w:rPr>
                <w:noProof/>
              </w:rPr>
            </w:r>
            <w:r>
              <w:rPr>
                <w:noProof/>
              </w:rPr>
              <w:fldChar w:fldCharType="separate"/>
            </w:r>
            <w:r>
              <w:rPr>
                <w:noProof/>
              </w:rPr>
              <w:t>1</w:t>
            </w:r>
            <w:r>
              <w:rPr>
                <w:noProof/>
              </w:rPr>
              <w:fldChar w:fldCharType="end"/>
            </w:r>
          </w:hyperlink>
        </w:p>
        <w:p w14:paraId="0C94BE77" w14:textId="77777777" w:rsidR="005F0BC0" w:rsidRDefault="005F0BC0">
          <w:pPr>
            <w:pStyle w:val="TOC2"/>
            <w:tabs>
              <w:tab w:val="right" w:leader="dot" w:pos="9350"/>
            </w:tabs>
            <w:rPr>
              <w:noProof/>
            </w:rPr>
          </w:pPr>
          <w:hyperlink w:anchor="_Toc236229824" w:history="1">
            <w:r w:rsidRPr="00972F33">
              <w:rPr>
                <w:rStyle w:val="Hyperlink"/>
                <w:noProof/>
              </w:rPr>
              <w:t>Outstanding Considerations</w:t>
            </w:r>
            <w:r>
              <w:rPr>
                <w:noProof/>
              </w:rPr>
              <w:tab/>
            </w:r>
            <w:r>
              <w:rPr>
                <w:noProof/>
              </w:rPr>
              <w:fldChar w:fldCharType="begin"/>
            </w:r>
            <w:r>
              <w:rPr>
                <w:noProof/>
              </w:rPr>
              <w:instrText xml:space="preserve"> PAGEREF _Toc236229824 \h </w:instrText>
            </w:r>
            <w:r>
              <w:rPr>
                <w:noProof/>
              </w:rPr>
            </w:r>
            <w:r>
              <w:rPr>
                <w:noProof/>
              </w:rPr>
              <w:fldChar w:fldCharType="separate"/>
            </w:r>
            <w:r>
              <w:rPr>
                <w:noProof/>
              </w:rPr>
              <w:t>1</w:t>
            </w:r>
            <w:r>
              <w:rPr>
                <w:noProof/>
              </w:rPr>
              <w:fldChar w:fldCharType="end"/>
            </w:r>
          </w:hyperlink>
        </w:p>
        <w:p w14:paraId="415B997F" w14:textId="77777777" w:rsidR="005F0BC0" w:rsidRDefault="005F0BC0">
          <w:pPr>
            <w:pStyle w:val="TOC1"/>
            <w:tabs>
              <w:tab w:val="right" w:leader="dot" w:pos="9350"/>
            </w:tabs>
            <w:rPr>
              <w:noProof/>
            </w:rPr>
          </w:pPr>
          <w:hyperlink w:anchor="_Toc236229825" w:history="1">
            <w:r w:rsidRPr="00972F33">
              <w:rPr>
                <w:rStyle w:val="Hyperlink"/>
                <w:noProof/>
              </w:rPr>
              <w:t>Research Outcome</w:t>
            </w:r>
            <w:r>
              <w:rPr>
                <w:noProof/>
              </w:rPr>
              <w:tab/>
            </w:r>
            <w:r>
              <w:rPr>
                <w:noProof/>
              </w:rPr>
              <w:fldChar w:fldCharType="begin"/>
            </w:r>
            <w:r>
              <w:rPr>
                <w:noProof/>
              </w:rPr>
              <w:instrText xml:space="preserve"> PAGEREF _Toc236229825 \h </w:instrText>
            </w:r>
            <w:r>
              <w:rPr>
                <w:noProof/>
              </w:rPr>
            </w:r>
            <w:r>
              <w:rPr>
                <w:noProof/>
              </w:rPr>
              <w:fldChar w:fldCharType="separate"/>
            </w:r>
            <w:r>
              <w:rPr>
                <w:noProof/>
              </w:rPr>
              <w:t>1</w:t>
            </w:r>
            <w:r>
              <w:rPr>
                <w:noProof/>
              </w:rPr>
              <w:fldChar w:fldCharType="end"/>
            </w:r>
          </w:hyperlink>
        </w:p>
        <w:p w14:paraId="721C74CD" w14:textId="77777777" w:rsidR="00C44F8F" w:rsidRDefault="00000000">
          <w:r>
            <w:fldChar w:fldCharType="end"/>
          </w:r>
        </w:p>
      </w:sdtContent>
    </w:sdt>
    <w:p w14:paraId="48B9CA3E" w14:textId="77777777" w:rsidR="00C44F8F" w:rsidRDefault="00000000">
      <w:r>
        <w:br w:type="page"/>
      </w:r>
    </w:p>
    <w:p w14:paraId="361AA879" w14:textId="4E56B89C" w:rsidR="00C44F8F" w:rsidRDefault="005F0BC0">
      <w:pPr>
        <w:pStyle w:val="Heading1"/>
      </w:pPr>
      <w:bookmarkStart w:id="0" w:name="_Toc236229812"/>
      <w:r>
        <w:lastRenderedPageBreak/>
        <w:t>01 Overview</w:t>
      </w:r>
      <w:bookmarkEnd w:id="0"/>
    </w:p>
    <w:p w14:paraId="37BE0AFD" w14:textId="77777777" w:rsidR="00C44F8F" w:rsidRDefault="00000000">
      <w:pPr>
        <w:pStyle w:val="BodyText"/>
      </w:pPr>
      <w:r>
        <w:t>This first round of usability testing evaluated the low-fidelity wireframes for the Clinical Microbiology Setup &amp; Resulting workflow. The study focused on validating proposed workflows, information architecture, terminology, and navigation before investing in high-fidelity prototype development.</w:t>
      </w:r>
    </w:p>
    <w:p w14:paraId="10B86E5F" w14:textId="77777777" w:rsidR="00C44F8F" w:rsidRDefault="00000000">
      <w:pPr>
        <w:pStyle w:val="BodyText"/>
      </w:pPr>
      <w:r>
        <w:t>Participants completed representative microbiology scenarios while providing feedback on workflow alignment, usability, and laboratory-specific processes. The sessions identified opportunities to improve terminology, workflow completeness, information architecture, and visibility of critical specimen information. The findings established the design priorities that guided development of the interactive prototype evaluated during the second round of usability testing.</w:t>
      </w:r>
    </w:p>
    <w:p w14:paraId="4D9CC20D" w14:textId="65ED7548" w:rsidR="00C44F8F" w:rsidRDefault="005F0BC0">
      <w:pPr>
        <w:pStyle w:val="Heading1"/>
      </w:pPr>
      <w:bookmarkStart w:id="1" w:name="_Toc236229813"/>
      <w:r>
        <w:t>02 Study Snapshot</w:t>
      </w:r>
      <w:bookmarkEnd w:id="1"/>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2618"/>
        <w:gridCol w:w="6732"/>
      </w:tblGrid>
      <w:tr w:rsidR="00C44F8F" w14:paraId="313B35FF" w14:textId="77777777">
        <w:trPr>
          <w:tblHeader/>
        </w:trPr>
        <w:tc>
          <w:tcPr>
            <w:tcW w:w="2618" w:type="dxa"/>
            <w:shd w:val="clear" w:color="auto" w:fill="1F2328"/>
            <w:tcMar>
              <w:top w:w="120" w:type="dxa"/>
              <w:left w:w="140" w:type="dxa"/>
              <w:bottom w:w="120" w:type="dxa"/>
              <w:right w:w="140" w:type="dxa"/>
            </w:tcMar>
            <w:vAlign w:val="center"/>
          </w:tcPr>
          <w:p w14:paraId="11CD3FAC" w14:textId="77777777" w:rsidR="00C44F8F" w:rsidRDefault="00000000">
            <w:pPr>
              <w:pStyle w:val="TableHeaderText"/>
            </w:pPr>
            <w:r>
              <w:t>Detail</w:t>
            </w:r>
          </w:p>
        </w:tc>
        <w:tc>
          <w:tcPr>
            <w:tcW w:w="6732" w:type="dxa"/>
            <w:shd w:val="clear" w:color="auto" w:fill="1F2328"/>
            <w:tcMar>
              <w:top w:w="120" w:type="dxa"/>
              <w:left w:w="140" w:type="dxa"/>
              <w:bottom w:w="120" w:type="dxa"/>
              <w:right w:w="140" w:type="dxa"/>
            </w:tcMar>
            <w:vAlign w:val="center"/>
          </w:tcPr>
          <w:p w14:paraId="0A105FE3" w14:textId="77777777" w:rsidR="00C44F8F" w:rsidRDefault="00000000">
            <w:pPr>
              <w:pStyle w:val="TableHeaderText"/>
            </w:pPr>
            <w:r>
              <w:t>Description</w:t>
            </w:r>
          </w:p>
        </w:tc>
      </w:tr>
      <w:tr w:rsidR="00C44F8F" w14:paraId="1957FCED" w14:textId="77777777">
        <w:tc>
          <w:tcPr>
            <w:tcW w:w="2618" w:type="dxa"/>
            <w:shd w:val="clear" w:color="auto" w:fill="FFFFFF"/>
            <w:tcMar>
              <w:top w:w="110" w:type="dxa"/>
              <w:left w:w="140" w:type="dxa"/>
              <w:bottom w:w="110" w:type="dxa"/>
              <w:right w:w="140" w:type="dxa"/>
            </w:tcMar>
            <w:vAlign w:val="center"/>
          </w:tcPr>
          <w:p w14:paraId="479349C2" w14:textId="77777777" w:rsidR="00C44F8F" w:rsidRDefault="00000000">
            <w:pPr>
              <w:pStyle w:val="TableBodyText"/>
            </w:pPr>
            <w:r>
              <w:t>Project</w:t>
            </w:r>
          </w:p>
        </w:tc>
        <w:tc>
          <w:tcPr>
            <w:tcW w:w="6732" w:type="dxa"/>
            <w:shd w:val="clear" w:color="auto" w:fill="FFFFFF"/>
            <w:tcMar>
              <w:top w:w="110" w:type="dxa"/>
              <w:left w:w="140" w:type="dxa"/>
              <w:bottom w:w="110" w:type="dxa"/>
              <w:right w:w="140" w:type="dxa"/>
            </w:tcMar>
            <w:vAlign w:val="center"/>
          </w:tcPr>
          <w:p w14:paraId="7881744F" w14:textId="77777777" w:rsidR="00C44F8F" w:rsidRDefault="00000000">
            <w:pPr>
              <w:pStyle w:val="TableBodyText"/>
            </w:pPr>
            <w:r>
              <w:t>Clinical Microbiology Setup &amp; Resulting</w:t>
            </w:r>
          </w:p>
        </w:tc>
      </w:tr>
      <w:tr w:rsidR="00C44F8F" w14:paraId="0A5B0F97" w14:textId="77777777">
        <w:tc>
          <w:tcPr>
            <w:tcW w:w="2618" w:type="dxa"/>
            <w:shd w:val="clear" w:color="auto" w:fill="F8F9FA"/>
            <w:tcMar>
              <w:top w:w="110" w:type="dxa"/>
              <w:left w:w="140" w:type="dxa"/>
              <w:bottom w:w="110" w:type="dxa"/>
              <w:right w:w="140" w:type="dxa"/>
            </w:tcMar>
            <w:vAlign w:val="center"/>
          </w:tcPr>
          <w:p w14:paraId="5F8EDE19" w14:textId="77777777" w:rsidR="00C44F8F" w:rsidRDefault="00000000">
            <w:pPr>
              <w:pStyle w:val="TableBodyText"/>
            </w:pPr>
            <w:r>
              <w:t>Evaluation</w:t>
            </w:r>
          </w:p>
        </w:tc>
        <w:tc>
          <w:tcPr>
            <w:tcW w:w="6732" w:type="dxa"/>
            <w:shd w:val="clear" w:color="auto" w:fill="F8F9FA"/>
            <w:tcMar>
              <w:top w:w="110" w:type="dxa"/>
              <w:left w:w="140" w:type="dxa"/>
              <w:bottom w:w="110" w:type="dxa"/>
              <w:right w:w="140" w:type="dxa"/>
            </w:tcMar>
            <w:vAlign w:val="center"/>
          </w:tcPr>
          <w:p w14:paraId="06EB424C" w14:textId="77777777" w:rsidR="00C44F8F" w:rsidRDefault="00000000">
            <w:pPr>
              <w:pStyle w:val="TableBodyText"/>
            </w:pPr>
            <w:r>
              <w:t>Wireframe Evaluation (Round 1)</w:t>
            </w:r>
          </w:p>
        </w:tc>
      </w:tr>
      <w:tr w:rsidR="00C44F8F" w14:paraId="0A797CFA" w14:textId="77777777">
        <w:tc>
          <w:tcPr>
            <w:tcW w:w="2618" w:type="dxa"/>
            <w:shd w:val="clear" w:color="auto" w:fill="FFFFFF"/>
            <w:tcMar>
              <w:top w:w="110" w:type="dxa"/>
              <w:left w:w="140" w:type="dxa"/>
              <w:bottom w:w="110" w:type="dxa"/>
              <w:right w:w="140" w:type="dxa"/>
            </w:tcMar>
            <w:vAlign w:val="center"/>
          </w:tcPr>
          <w:p w14:paraId="6271CD40" w14:textId="77777777" w:rsidR="00C44F8F" w:rsidRDefault="00000000">
            <w:pPr>
              <w:pStyle w:val="TableBodyText"/>
            </w:pPr>
            <w:r>
              <w:t>Research Method</w:t>
            </w:r>
          </w:p>
        </w:tc>
        <w:tc>
          <w:tcPr>
            <w:tcW w:w="6732" w:type="dxa"/>
            <w:shd w:val="clear" w:color="auto" w:fill="FFFFFF"/>
            <w:tcMar>
              <w:top w:w="110" w:type="dxa"/>
              <w:left w:w="140" w:type="dxa"/>
              <w:bottom w:w="110" w:type="dxa"/>
              <w:right w:w="140" w:type="dxa"/>
            </w:tcMar>
            <w:vAlign w:val="center"/>
          </w:tcPr>
          <w:p w14:paraId="42DBEF56" w14:textId="77777777" w:rsidR="00C44F8F" w:rsidRDefault="00000000">
            <w:pPr>
              <w:pStyle w:val="TableBodyText"/>
            </w:pPr>
            <w:r>
              <w:t>Moderated Usability Testing</w:t>
            </w:r>
          </w:p>
        </w:tc>
      </w:tr>
      <w:tr w:rsidR="00C44F8F" w14:paraId="7768904D" w14:textId="77777777">
        <w:tc>
          <w:tcPr>
            <w:tcW w:w="2618" w:type="dxa"/>
            <w:shd w:val="clear" w:color="auto" w:fill="F8F9FA"/>
            <w:tcMar>
              <w:top w:w="110" w:type="dxa"/>
              <w:left w:w="140" w:type="dxa"/>
              <w:bottom w:w="110" w:type="dxa"/>
              <w:right w:w="140" w:type="dxa"/>
            </w:tcMar>
            <w:vAlign w:val="center"/>
          </w:tcPr>
          <w:p w14:paraId="71BC4847" w14:textId="77777777" w:rsidR="00C44F8F" w:rsidRDefault="00000000">
            <w:pPr>
              <w:pStyle w:val="TableBodyText"/>
            </w:pPr>
            <w:r>
              <w:t>Participants</w:t>
            </w:r>
          </w:p>
        </w:tc>
        <w:tc>
          <w:tcPr>
            <w:tcW w:w="6732" w:type="dxa"/>
            <w:shd w:val="clear" w:color="auto" w:fill="F8F9FA"/>
            <w:tcMar>
              <w:top w:w="110" w:type="dxa"/>
              <w:left w:w="140" w:type="dxa"/>
              <w:bottom w:w="110" w:type="dxa"/>
              <w:right w:w="140" w:type="dxa"/>
            </w:tcMar>
            <w:vAlign w:val="center"/>
          </w:tcPr>
          <w:p w14:paraId="5F2DB43E" w14:textId="77777777" w:rsidR="00C44F8F" w:rsidRDefault="00000000">
            <w:pPr>
              <w:pStyle w:val="TableBodyText"/>
            </w:pPr>
            <w:r>
              <w:t>5 Clinical Microbiology client representatives</w:t>
            </w:r>
          </w:p>
        </w:tc>
      </w:tr>
      <w:tr w:rsidR="00C44F8F" w14:paraId="7400C2E8" w14:textId="77777777">
        <w:tc>
          <w:tcPr>
            <w:tcW w:w="2618" w:type="dxa"/>
            <w:shd w:val="clear" w:color="auto" w:fill="FFFFFF"/>
            <w:tcMar>
              <w:top w:w="110" w:type="dxa"/>
              <w:left w:w="140" w:type="dxa"/>
              <w:bottom w:w="110" w:type="dxa"/>
              <w:right w:w="140" w:type="dxa"/>
            </w:tcMar>
            <w:vAlign w:val="center"/>
          </w:tcPr>
          <w:p w14:paraId="0174DBC1" w14:textId="77777777" w:rsidR="00C44F8F" w:rsidRDefault="00000000">
            <w:pPr>
              <w:pStyle w:val="TableBodyText"/>
            </w:pPr>
            <w:r>
              <w:t>Session Length</w:t>
            </w:r>
          </w:p>
        </w:tc>
        <w:tc>
          <w:tcPr>
            <w:tcW w:w="6732" w:type="dxa"/>
            <w:shd w:val="clear" w:color="auto" w:fill="FFFFFF"/>
            <w:tcMar>
              <w:top w:w="110" w:type="dxa"/>
              <w:left w:w="140" w:type="dxa"/>
              <w:bottom w:w="110" w:type="dxa"/>
              <w:right w:w="140" w:type="dxa"/>
            </w:tcMar>
            <w:vAlign w:val="center"/>
          </w:tcPr>
          <w:p w14:paraId="7B1F1F4D" w14:textId="77777777" w:rsidR="00C44F8F" w:rsidRDefault="00000000">
            <w:pPr>
              <w:pStyle w:val="TableBodyText"/>
            </w:pPr>
            <w:r>
              <w:t>Five 60-minute individual sessions</w:t>
            </w:r>
          </w:p>
        </w:tc>
      </w:tr>
      <w:tr w:rsidR="00C44F8F" w14:paraId="051B0CBD" w14:textId="77777777">
        <w:tc>
          <w:tcPr>
            <w:tcW w:w="2618" w:type="dxa"/>
            <w:shd w:val="clear" w:color="auto" w:fill="F8F9FA"/>
            <w:tcMar>
              <w:top w:w="110" w:type="dxa"/>
              <w:left w:w="140" w:type="dxa"/>
              <w:bottom w:w="110" w:type="dxa"/>
              <w:right w:w="140" w:type="dxa"/>
            </w:tcMar>
            <w:vAlign w:val="center"/>
          </w:tcPr>
          <w:p w14:paraId="5C424646" w14:textId="77777777" w:rsidR="00C44F8F" w:rsidRDefault="00000000">
            <w:pPr>
              <w:pStyle w:val="TableBodyText"/>
            </w:pPr>
            <w:r>
              <w:t>Format</w:t>
            </w:r>
          </w:p>
        </w:tc>
        <w:tc>
          <w:tcPr>
            <w:tcW w:w="6732" w:type="dxa"/>
            <w:shd w:val="clear" w:color="auto" w:fill="F8F9FA"/>
            <w:tcMar>
              <w:top w:w="110" w:type="dxa"/>
              <w:left w:w="140" w:type="dxa"/>
              <w:bottom w:w="110" w:type="dxa"/>
              <w:right w:w="140" w:type="dxa"/>
            </w:tcMar>
            <w:vAlign w:val="center"/>
          </w:tcPr>
          <w:p w14:paraId="758EDF57" w14:textId="77777777" w:rsidR="00C44F8F" w:rsidRDefault="00000000">
            <w:pPr>
              <w:pStyle w:val="TableBodyText"/>
            </w:pPr>
            <w:r>
              <w:t>Remote, one-on-one</w:t>
            </w:r>
          </w:p>
        </w:tc>
      </w:tr>
      <w:tr w:rsidR="00C44F8F" w14:paraId="5106E371" w14:textId="77777777">
        <w:tc>
          <w:tcPr>
            <w:tcW w:w="2618" w:type="dxa"/>
            <w:shd w:val="clear" w:color="auto" w:fill="FFFFFF"/>
            <w:tcMar>
              <w:top w:w="110" w:type="dxa"/>
              <w:left w:w="140" w:type="dxa"/>
              <w:bottom w:w="110" w:type="dxa"/>
              <w:right w:w="140" w:type="dxa"/>
            </w:tcMar>
            <w:vAlign w:val="center"/>
          </w:tcPr>
          <w:p w14:paraId="79C452FF" w14:textId="77777777" w:rsidR="00C44F8F" w:rsidRDefault="00000000">
            <w:pPr>
              <w:pStyle w:val="TableBodyText"/>
            </w:pPr>
            <w:r>
              <w:t>Prototype</w:t>
            </w:r>
          </w:p>
        </w:tc>
        <w:tc>
          <w:tcPr>
            <w:tcW w:w="6732" w:type="dxa"/>
            <w:shd w:val="clear" w:color="auto" w:fill="FFFFFF"/>
            <w:tcMar>
              <w:top w:w="110" w:type="dxa"/>
              <w:left w:w="140" w:type="dxa"/>
              <w:bottom w:w="110" w:type="dxa"/>
              <w:right w:w="140" w:type="dxa"/>
            </w:tcMar>
            <w:vAlign w:val="center"/>
          </w:tcPr>
          <w:p w14:paraId="7BB10482" w14:textId="77777777" w:rsidR="00C44F8F" w:rsidRDefault="00000000">
            <w:pPr>
              <w:pStyle w:val="TableBodyText"/>
            </w:pPr>
            <w:r>
              <w:t>Low-fidelity wireframes</w:t>
            </w:r>
          </w:p>
        </w:tc>
      </w:tr>
      <w:tr w:rsidR="00C44F8F" w14:paraId="349C2233" w14:textId="77777777">
        <w:tc>
          <w:tcPr>
            <w:tcW w:w="2618" w:type="dxa"/>
            <w:shd w:val="clear" w:color="auto" w:fill="F8F9FA"/>
            <w:tcMar>
              <w:top w:w="110" w:type="dxa"/>
              <w:left w:w="140" w:type="dxa"/>
              <w:bottom w:w="110" w:type="dxa"/>
              <w:right w:w="140" w:type="dxa"/>
            </w:tcMar>
            <w:vAlign w:val="center"/>
          </w:tcPr>
          <w:p w14:paraId="10503567" w14:textId="77777777" w:rsidR="00C44F8F" w:rsidRDefault="00000000">
            <w:pPr>
              <w:pStyle w:val="TableBodyText"/>
            </w:pPr>
            <w:r>
              <w:t>Primary Focus</w:t>
            </w:r>
          </w:p>
        </w:tc>
        <w:tc>
          <w:tcPr>
            <w:tcW w:w="6732" w:type="dxa"/>
            <w:shd w:val="clear" w:color="auto" w:fill="F8F9FA"/>
            <w:tcMar>
              <w:top w:w="110" w:type="dxa"/>
              <w:left w:w="140" w:type="dxa"/>
              <w:bottom w:w="110" w:type="dxa"/>
              <w:right w:w="140" w:type="dxa"/>
            </w:tcMar>
            <w:vAlign w:val="center"/>
          </w:tcPr>
          <w:p w14:paraId="701D719A" w14:textId="77777777" w:rsidR="00C44F8F" w:rsidRDefault="00000000">
            <w:pPr>
              <w:pStyle w:val="TableBodyText"/>
            </w:pPr>
            <w:r>
              <w:t>Workflow concepts, information architecture, terminology, and usability</w:t>
            </w:r>
          </w:p>
        </w:tc>
      </w:tr>
    </w:tbl>
    <w:p w14:paraId="6A1A4C0C" w14:textId="3205FCAC" w:rsidR="00C44F8F" w:rsidRDefault="005F0BC0">
      <w:pPr>
        <w:pStyle w:val="Heading1"/>
      </w:pPr>
      <w:bookmarkStart w:id="2" w:name="_Toc236229814"/>
      <w:r>
        <w:t>03 Study Details</w:t>
      </w:r>
      <w:bookmarkEnd w:id="2"/>
    </w:p>
    <w:p w14:paraId="0DE45E13" w14:textId="77777777" w:rsidR="00C44F8F" w:rsidRDefault="00000000">
      <w:pPr>
        <w:pStyle w:val="BodyText"/>
      </w:pPr>
      <w:r>
        <w:t>The evaluation consisted of moderated usability testing sessions using low-fidelity wireframes. Participants completed representative Clinical Microbiology workflows while thinking aloud and discussing how the proposed concepts aligned with their existing laboratory processes.</w:t>
      </w:r>
    </w:p>
    <w:p w14:paraId="0CF9C018" w14:textId="77777777" w:rsidR="00C44F8F" w:rsidRDefault="00000000">
      <w:pPr>
        <w:pStyle w:val="BodyText"/>
      </w:pPr>
      <w:r>
        <w:t>The sessions focused on validating workflow concepts rather than interface interactions, allowing participants to provide feedback on information architecture, terminology, navigation, and workflow completeness before higher-fidelity designs were created.</w:t>
      </w:r>
    </w:p>
    <w:p w14:paraId="644B0D3E" w14:textId="77777777" w:rsidR="00C44F8F" w:rsidRDefault="00000000">
      <w:pPr>
        <w:pStyle w:val="Heading2"/>
      </w:pPr>
      <w:bookmarkStart w:id="3" w:name="_Toc236229815"/>
      <w:r>
        <w:t>Research Method</w:t>
      </w:r>
      <w:bookmarkEnd w:id="3"/>
    </w:p>
    <w:p w14:paraId="2E47EA07" w14:textId="77777777" w:rsidR="00C44F8F" w:rsidRDefault="00000000">
      <w:pPr>
        <w:pStyle w:val="ListBullet"/>
        <w:numPr>
          <w:ilvl w:val="0"/>
          <w:numId w:val="2"/>
        </w:numPr>
      </w:pPr>
      <w:r>
        <w:rPr>
          <w:b/>
          <w:bCs/>
        </w:rPr>
        <w:lastRenderedPageBreak/>
        <w:t xml:space="preserve">Method: </w:t>
      </w:r>
      <w:r>
        <w:t>Moderated usability testing</w:t>
      </w:r>
    </w:p>
    <w:p w14:paraId="17E9D49B" w14:textId="77777777" w:rsidR="00C44F8F" w:rsidRDefault="00000000">
      <w:pPr>
        <w:pStyle w:val="ListBullet"/>
        <w:numPr>
          <w:ilvl w:val="0"/>
          <w:numId w:val="2"/>
        </w:numPr>
      </w:pPr>
      <w:r>
        <w:rPr>
          <w:b/>
          <w:bCs/>
        </w:rPr>
        <w:t xml:space="preserve">Prototype: </w:t>
      </w:r>
      <w:r>
        <w:t>Low-fidelity wireframes</w:t>
      </w:r>
    </w:p>
    <w:p w14:paraId="008DEB6B" w14:textId="77777777" w:rsidR="00C44F8F" w:rsidRDefault="00000000">
      <w:pPr>
        <w:pStyle w:val="ListBullet"/>
        <w:numPr>
          <w:ilvl w:val="0"/>
          <w:numId w:val="2"/>
        </w:numPr>
      </w:pPr>
      <w:r>
        <w:rPr>
          <w:b/>
          <w:bCs/>
        </w:rPr>
        <w:t xml:space="preserve">Session Length: </w:t>
      </w:r>
      <w:r>
        <w:t>60 minutes</w:t>
      </w:r>
    </w:p>
    <w:p w14:paraId="5F8D28AF" w14:textId="77777777" w:rsidR="00C44F8F" w:rsidRDefault="00000000">
      <w:pPr>
        <w:pStyle w:val="ListBullet"/>
        <w:numPr>
          <w:ilvl w:val="0"/>
          <w:numId w:val="2"/>
        </w:numPr>
      </w:pPr>
      <w:r>
        <w:rPr>
          <w:b/>
          <w:bCs/>
        </w:rPr>
        <w:t xml:space="preserve">Participants: </w:t>
      </w:r>
      <w:r>
        <w:t>5 client representatives</w:t>
      </w:r>
    </w:p>
    <w:p w14:paraId="455E9FFC" w14:textId="77777777" w:rsidR="00C44F8F" w:rsidRDefault="00000000">
      <w:pPr>
        <w:pStyle w:val="ListBullet"/>
        <w:numPr>
          <w:ilvl w:val="0"/>
          <w:numId w:val="2"/>
        </w:numPr>
      </w:pPr>
      <w:r>
        <w:rPr>
          <w:b/>
          <w:bCs/>
        </w:rPr>
        <w:t xml:space="preserve">Format: </w:t>
      </w:r>
      <w:r>
        <w:t>One-on-one remote sessions</w:t>
      </w:r>
    </w:p>
    <w:p w14:paraId="5A2C66C1" w14:textId="77777777" w:rsidR="00C44F8F" w:rsidRDefault="00000000">
      <w:pPr>
        <w:pStyle w:val="ListBullet"/>
        <w:numPr>
          <w:ilvl w:val="0"/>
          <w:numId w:val="2"/>
        </w:numPr>
      </w:pPr>
      <w:r>
        <w:rPr>
          <w:b/>
          <w:bCs/>
        </w:rPr>
        <w:t xml:space="preserve">Approach: </w:t>
      </w:r>
      <w:r>
        <w:t>Scenario-based workflow walkthroughs</w:t>
      </w:r>
    </w:p>
    <w:p w14:paraId="5C137A4F" w14:textId="13300A42" w:rsidR="00C44F8F" w:rsidRDefault="005F0BC0">
      <w:pPr>
        <w:pStyle w:val="Heading1"/>
      </w:pPr>
      <w:bookmarkStart w:id="4" w:name="_Toc236229816"/>
      <w:r>
        <w:t>04 Participants</w:t>
      </w:r>
      <w:bookmarkEnd w:id="4"/>
    </w:p>
    <w:p w14:paraId="724816C4" w14:textId="77777777" w:rsidR="00C44F8F" w:rsidRDefault="00000000">
      <w:pPr>
        <w:pStyle w:val="BodyText"/>
      </w:pPr>
      <w:r>
        <w:t>Five Clinical Microbiology professionals representing client laboratories participated in the evaluation. Participants had extensive experience performing routine microbiology workflows and provided feedback based on current laboratory practices, workflow expectations, and operational requirements.</w:t>
      </w:r>
    </w:p>
    <w:p w14:paraId="1F781BB5" w14:textId="6496D3E5" w:rsidR="00C44F8F" w:rsidRDefault="005F0BC0">
      <w:pPr>
        <w:pStyle w:val="Heading1"/>
      </w:pPr>
      <w:bookmarkStart w:id="5" w:name="_Toc236229817"/>
      <w:r>
        <w:t>05 Research Objectives</w:t>
      </w:r>
      <w:bookmarkEnd w:id="5"/>
    </w:p>
    <w:p w14:paraId="5DCBAF0A" w14:textId="77777777" w:rsidR="00C44F8F" w:rsidRDefault="00000000">
      <w:pPr>
        <w:pStyle w:val="ListBullet"/>
        <w:numPr>
          <w:ilvl w:val="0"/>
          <w:numId w:val="2"/>
        </w:numPr>
      </w:pPr>
      <w:r>
        <w:t>Validate the proposed Clinical Microbiology workflow.</w:t>
      </w:r>
    </w:p>
    <w:p w14:paraId="6A070CFD" w14:textId="77777777" w:rsidR="00C44F8F" w:rsidRDefault="00000000">
      <w:pPr>
        <w:pStyle w:val="ListBullet"/>
        <w:numPr>
          <w:ilvl w:val="0"/>
          <w:numId w:val="2"/>
        </w:numPr>
      </w:pPr>
      <w:r>
        <w:t>Evaluate worklist navigation for single-piece and batch workflows.</w:t>
      </w:r>
    </w:p>
    <w:p w14:paraId="2B8A3781" w14:textId="77777777" w:rsidR="00C44F8F" w:rsidRDefault="00000000">
      <w:pPr>
        <w:pStyle w:val="ListBullet"/>
        <w:numPr>
          <w:ilvl w:val="0"/>
          <w:numId w:val="2"/>
        </w:numPr>
      </w:pPr>
      <w:r>
        <w:t>Assess specimen setup and plate configuration workflows.</w:t>
      </w:r>
    </w:p>
    <w:p w14:paraId="7080116C" w14:textId="77777777" w:rsidR="00C44F8F" w:rsidRDefault="00000000">
      <w:pPr>
        <w:pStyle w:val="ListBullet"/>
        <w:numPr>
          <w:ilvl w:val="0"/>
          <w:numId w:val="2"/>
        </w:numPr>
      </w:pPr>
      <w:r>
        <w:t>Evaluate observation and sub-plate workflows.</w:t>
      </w:r>
    </w:p>
    <w:p w14:paraId="7C2959F6" w14:textId="77777777" w:rsidR="00C44F8F" w:rsidRDefault="00000000">
      <w:pPr>
        <w:pStyle w:val="ListBullet"/>
        <w:numPr>
          <w:ilvl w:val="0"/>
          <w:numId w:val="2"/>
        </w:numPr>
      </w:pPr>
      <w:r>
        <w:t>Validate the proposed information architecture.</w:t>
      </w:r>
    </w:p>
    <w:p w14:paraId="596D2AA0" w14:textId="77777777" w:rsidR="00C44F8F" w:rsidRDefault="00000000">
      <w:pPr>
        <w:pStyle w:val="ListBullet"/>
        <w:numPr>
          <w:ilvl w:val="0"/>
          <w:numId w:val="2"/>
        </w:numPr>
      </w:pPr>
      <w:r>
        <w:t>Identify terminology, workflow, and usability issues before prototype development.</w:t>
      </w:r>
    </w:p>
    <w:p w14:paraId="16B012F8" w14:textId="25791ACD" w:rsidR="00C44F8F" w:rsidRDefault="005F0BC0">
      <w:pPr>
        <w:pStyle w:val="Heading1"/>
      </w:pPr>
      <w:bookmarkStart w:id="6" w:name="_Toc236229818"/>
      <w:r>
        <w:t>06 Tasks Evaluated</w:t>
      </w:r>
      <w:bookmarkEnd w:id="6"/>
    </w:p>
    <w:p w14:paraId="7BD47CD9" w14:textId="77777777" w:rsidR="00C44F8F" w:rsidRDefault="00000000">
      <w:pPr>
        <w:pStyle w:val="BodyText"/>
      </w:pPr>
      <w:r>
        <w:t>Participants completed representative workflow scenarios including:</w:t>
      </w:r>
    </w:p>
    <w:p w14:paraId="21C678FC" w14:textId="77777777" w:rsidR="00C44F8F" w:rsidRDefault="00000000">
      <w:pPr>
        <w:pStyle w:val="ListBullet"/>
        <w:numPr>
          <w:ilvl w:val="0"/>
          <w:numId w:val="2"/>
        </w:numPr>
      </w:pPr>
      <w:r>
        <w:t>Navigating the microbiology worklist.</w:t>
      </w:r>
    </w:p>
    <w:p w14:paraId="561C2174" w14:textId="77777777" w:rsidR="00C44F8F" w:rsidRDefault="00000000">
      <w:pPr>
        <w:pStyle w:val="ListBullet"/>
        <w:numPr>
          <w:ilvl w:val="0"/>
          <w:numId w:val="2"/>
        </w:numPr>
      </w:pPr>
      <w:r>
        <w:t>Locating work using barcode scanning.</w:t>
      </w:r>
    </w:p>
    <w:p w14:paraId="103C4B0A" w14:textId="77777777" w:rsidR="00C44F8F" w:rsidRDefault="00000000">
      <w:pPr>
        <w:pStyle w:val="ListBullet"/>
        <w:numPr>
          <w:ilvl w:val="0"/>
          <w:numId w:val="2"/>
        </w:numPr>
      </w:pPr>
      <w:r>
        <w:t>Configuring specimen setup.</w:t>
      </w:r>
    </w:p>
    <w:p w14:paraId="741787AF" w14:textId="77777777" w:rsidR="00C44F8F" w:rsidRDefault="00000000">
      <w:pPr>
        <w:pStyle w:val="ListBullet"/>
        <w:numPr>
          <w:ilvl w:val="0"/>
          <w:numId w:val="2"/>
        </w:numPr>
      </w:pPr>
      <w:r>
        <w:t>Reviewing automatically configured plates.</w:t>
      </w:r>
    </w:p>
    <w:p w14:paraId="45BD4899" w14:textId="77777777" w:rsidR="00C44F8F" w:rsidRDefault="00000000">
      <w:pPr>
        <w:pStyle w:val="ListBullet"/>
        <w:numPr>
          <w:ilvl w:val="0"/>
          <w:numId w:val="2"/>
        </w:numPr>
      </w:pPr>
      <w:r>
        <w:t>Adding or removing plates.</w:t>
      </w:r>
    </w:p>
    <w:p w14:paraId="7EB6908A" w14:textId="77777777" w:rsidR="00C44F8F" w:rsidRDefault="00000000">
      <w:pPr>
        <w:pStyle w:val="ListBullet"/>
        <w:numPr>
          <w:ilvl w:val="0"/>
          <w:numId w:val="2"/>
        </w:numPr>
      </w:pPr>
      <w:r>
        <w:t>Creating observations.</w:t>
      </w:r>
    </w:p>
    <w:p w14:paraId="3CD405D4" w14:textId="77777777" w:rsidR="00C44F8F" w:rsidRDefault="00000000">
      <w:pPr>
        <w:pStyle w:val="ListBullet"/>
        <w:numPr>
          <w:ilvl w:val="0"/>
          <w:numId w:val="2"/>
        </w:numPr>
      </w:pPr>
      <w:r>
        <w:t>Creating sub-plates.</w:t>
      </w:r>
    </w:p>
    <w:p w14:paraId="2CF06E0F" w14:textId="77777777" w:rsidR="00C44F8F" w:rsidRDefault="00000000">
      <w:pPr>
        <w:pStyle w:val="ListBullet"/>
        <w:numPr>
          <w:ilvl w:val="0"/>
          <w:numId w:val="2"/>
        </w:numPr>
      </w:pPr>
      <w:r>
        <w:t>Navigating the material hierarchy.</w:t>
      </w:r>
    </w:p>
    <w:p w14:paraId="1EBAF956" w14:textId="77777777" w:rsidR="00C44F8F" w:rsidRDefault="00000000">
      <w:pPr>
        <w:pStyle w:val="ListBullet"/>
        <w:numPr>
          <w:ilvl w:val="0"/>
          <w:numId w:val="2"/>
        </w:numPr>
      </w:pPr>
      <w:r>
        <w:t>Reviewing batch-resulting concepts.</w:t>
      </w:r>
    </w:p>
    <w:p w14:paraId="349BFE03" w14:textId="689E3055" w:rsidR="00C44F8F" w:rsidRDefault="005F0BC0">
      <w:pPr>
        <w:pStyle w:val="Heading1"/>
      </w:pPr>
      <w:bookmarkStart w:id="7" w:name="_Toc236229819"/>
      <w:r>
        <w:lastRenderedPageBreak/>
        <w:t>07 Key Findings</w:t>
      </w:r>
      <w:bookmarkEnd w:id="7"/>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C44F8F" w14:paraId="4EFF46A4" w14:textId="77777777">
        <w:trPr>
          <w:cantSplit/>
        </w:trPr>
        <w:tc>
          <w:tcPr>
            <w:tcW w:w="0" w:type="auto"/>
            <w:shd w:val="clear" w:color="auto" w:fill="FFFFFF"/>
            <w:tcMar>
              <w:top w:w="220" w:type="dxa"/>
              <w:left w:w="260" w:type="dxa"/>
              <w:bottom w:w="220" w:type="dxa"/>
              <w:right w:w="260" w:type="dxa"/>
            </w:tcMar>
          </w:tcPr>
          <w:p w14:paraId="5F6C8CA2" w14:textId="77777777" w:rsidR="00C44F8F" w:rsidRDefault="00000000">
            <w:pPr>
              <w:spacing w:after="40"/>
            </w:pPr>
            <w:r>
              <w:rPr>
                <w:rFonts w:ascii="Calibri" w:eastAsia="Calibri" w:hAnsi="Calibri" w:cs="Calibri"/>
                <w:b/>
                <w:bCs/>
                <w:color w:val="8A6D00"/>
                <w:spacing w:val="10"/>
                <w:sz w:val="15"/>
                <w:szCs w:val="15"/>
              </w:rPr>
              <w:t>KF-01</w:t>
            </w:r>
          </w:p>
          <w:tbl>
            <w:tblPr>
              <w:tblW w:w="5000" w:type="pct"/>
              <w:tblCellMar>
                <w:left w:w="10" w:type="dxa"/>
                <w:right w:w="10" w:type="dxa"/>
              </w:tblCellMar>
              <w:tblLook w:val="04A0" w:firstRow="1" w:lastRow="0" w:firstColumn="1" w:lastColumn="0" w:noHBand="0" w:noVBand="1"/>
            </w:tblPr>
            <w:tblGrid>
              <w:gridCol w:w="7831"/>
              <w:gridCol w:w="999"/>
            </w:tblGrid>
            <w:tr w:rsidR="005F0BC0" w14:paraId="2F0F5A02" w14:textId="75F4FD71" w:rsidTr="005F0BC0">
              <w:tc>
                <w:tcPr>
                  <w:tcW w:w="7831" w:type="dxa"/>
                  <w:vAlign w:val="center"/>
                </w:tcPr>
                <w:p w14:paraId="3335B938" w14:textId="4CF11977" w:rsidR="005F0BC0" w:rsidRDefault="005F0BC0" w:rsidP="005F0BC0">
                  <w:r>
                    <w:rPr>
                      <w:rFonts w:ascii="Calibri" w:eastAsia="Calibri" w:hAnsi="Calibri" w:cs="Calibri"/>
                      <w:b/>
                      <w:bCs/>
                      <w:color w:val="1F2328"/>
                      <w:sz w:val="24"/>
                      <w:szCs w:val="24"/>
                    </w:rPr>
                    <w:t>Shared Terminology Did Not Match Clinical Laboratory Expectations</w:t>
                  </w:r>
                </w:p>
              </w:tc>
              <w:tc>
                <w:tcPr>
                  <w:tcW w:w="999" w:type="dxa"/>
                  <w:vAlign w:val="center"/>
                </w:tcPr>
                <w:p w14:paraId="52ABD9FA" w14:textId="25D62450" w:rsidR="005F0BC0" w:rsidRDefault="005F0BC0" w:rsidP="005F0BC0">
                  <w:pPr>
                    <w:jc w:val="center"/>
                    <w:rPr>
                      <w:rFonts w:ascii="Calibri" w:eastAsia="Calibri" w:hAnsi="Calibri" w:cs="Calibri"/>
                      <w:b/>
                      <w:bCs/>
                      <w:color w:val="1F2328"/>
                      <w:sz w:val="24"/>
                      <w:szCs w:val="24"/>
                    </w:rPr>
                  </w:pPr>
                  <w:r>
                    <w:rPr>
                      <w:rFonts w:ascii="Calibri" w:eastAsia="Calibri" w:hAnsi="Calibri" w:cs="Calibri"/>
                      <w:b/>
                      <w:bCs/>
                      <w:color w:val="B5560A"/>
                      <w:sz w:val="15"/>
                      <w:szCs w:val="15"/>
                    </w:rPr>
                    <w:t xml:space="preserve">● </w:t>
                  </w:r>
                  <w:r>
                    <w:rPr>
                      <w:rFonts w:ascii="Calibri" w:eastAsia="Calibri" w:hAnsi="Calibri" w:cs="Calibri"/>
                      <w:b/>
                      <w:bCs/>
                      <w:color w:val="B5560A"/>
                      <w:spacing w:val="8"/>
                      <w:sz w:val="15"/>
                      <w:szCs w:val="15"/>
                    </w:rPr>
                    <w:t>HIGH</w:t>
                  </w:r>
                </w:p>
              </w:tc>
            </w:tr>
          </w:tbl>
          <w:p w14:paraId="7AFCDAB3" w14:textId="77777777" w:rsidR="00C44F8F" w:rsidRDefault="00000000">
            <w:pPr>
              <w:spacing w:before="160" w:after="30"/>
            </w:pPr>
            <w:r>
              <w:rPr>
                <w:rFonts w:ascii="Calibri" w:eastAsia="Calibri" w:hAnsi="Calibri" w:cs="Calibri"/>
                <w:b/>
                <w:bCs/>
                <w:color w:val="8A8F98"/>
                <w:spacing w:val="10"/>
                <w:sz w:val="15"/>
                <w:szCs w:val="15"/>
              </w:rPr>
              <w:t>OBSERVATION</w:t>
            </w:r>
          </w:p>
          <w:p w14:paraId="515EF0A9" w14:textId="77777777" w:rsidR="00C44F8F" w:rsidRDefault="00000000">
            <w:pPr>
              <w:pStyle w:val="BodyText"/>
              <w:spacing w:after="40"/>
            </w:pPr>
            <w:r>
              <w:t>Participants experienced confusion with several system terms that differed from terminology commonly used in Clinical Microbiology laboratories.</w:t>
            </w:r>
          </w:p>
          <w:p w14:paraId="42436D91" w14:textId="77777777" w:rsidR="00C44F8F" w:rsidRDefault="00000000">
            <w:pPr>
              <w:spacing w:before="160" w:after="30"/>
            </w:pPr>
            <w:r>
              <w:rPr>
                <w:rFonts w:ascii="Calibri" w:eastAsia="Calibri" w:hAnsi="Calibri" w:cs="Calibri"/>
                <w:b/>
                <w:bCs/>
                <w:color w:val="8A8F98"/>
                <w:spacing w:val="10"/>
                <w:sz w:val="15"/>
                <w:szCs w:val="15"/>
              </w:rPr>
              <w:t>EVIDENCE</w:t>
            </w:r>
          </w:p>
          <w:p w14:paraId="2FCF3C47" w14:textId="77777777" w:rsidR="00C44F8F" w:rsidRDefault="00000000">
            <w:pPr>
              <w:pStyle w:val="BodyText"/>
              <w:spacing w:after="40"/>
            </w:pPr>
            <w:r>
              <w:t>Participants questioned terminology including:</w:t>
            </w:r>
          </w:p>
          <w:p w14:paraId="3C483926" w14:textId="77777777" w:rsidR="00C44F8F" w:rsidRDefault="00000000">
            <w:pPr>
              <w:pStyle w:val="BodyText"/>
              <w:numPr>
                <w:ilvl w:val="0"/>
                <w:numId w:val="3"/>
              </w:numPr>
              <w:spacing w:after="40"/>
            </w:pPr>
            <w:r>
              <w:t>Backlog</w:t>
            </w:r>
          </w:p>
          <w:p w14:paraId="39C539FA" w14:textId="77777777" w:rsidR="00C44F8F" w:rsidRDefault="00000000">
            <w:pPr>
              <w:pStyle w:val="BodyText"/>
              <w:numPr>
                <w:ilvl w:val="0"/>
                <w:numId w:val="3"/>
              </w:numPr>
              <w:spacing w:after="40"/>
            </w:pPr>
            <w:r>
              <w:t>Aliquot</w:t>
            </w:r>
          </w:p>
          <w:p w14:paraId="5E4DF71F" w14:textId="77777777" w:rsidR="00C44F8F" w:rsidRDefault="00000000">
            <w:pPr>
              <w:pStyle w:val="BodyText"/>
              <w:numPr>
                <w:ilvl w:val="0"/>
                <w:numId w:val="3"/>
              </w:numPr>
              <w:spacing w:after="40"/>
            </w:pPr>
            <w:r>
              <w:t>Matrix</w:t>
            </w:r>
          </w:p>
          <w:p w14:paraId="700E4F27" w14:textId="77777777" w:rsidR="00C44F8F" w:rsidRDefault="00000000">
            <w:pPr>
              <w:pStyle w:val="BodyText"/>
              <w:spacing w:after="40"/>
            </w:pPr>
            <w:r>
              <w:t>Participants suggested terminology such as:</w:t>
            </w:r>
          </w:p>
          <w:p w14:paraId="6FFF84C6" w14:textId="77777777" w:rsidR="00C44F8F" w:rsidRDefault="00000000">
            <w:pPr>
              <w:pStyle w:val="BodyText"/>
              <w:numPr>
                <w:ilvl w:val="0"/>
                <w:numId w:val="3"/>
              </w:numPr>
              <w:spacing w:after="40"/>
            </w:pPr>
            <w:r>
              <w:t>Pending List</w:t>
            </w:r>
          </w:p>
          <w:p w14:paraId="389598A4" w14:textId="77777777" w:rsidR="00C44F8F" w:rsidRDefault="00000000">
            <w:pPr>
              <w:pStyle w:val="BodyText"/>
              <w:numPr>
                <w:ilvl w:val="0"/>
                <w:numId w:val="3"/>
              </w:numPr>
              <w:spacing w:after="40"/>
            </w:pPr>
            <w:r>
              <w:t>Order ID</w:t>
            </w:r>
          </w:p>
          <w:p w14:paraId="5E0D9708" w14:textId="77777777" w:rsidR="00C44F8F" w:rsidRDefault="00000000">
            <w:pPr>
              <w:pStyle w:val="BodyText"/>
              <w:numPr>
                <w:ilvl w:val="0"/>
                <w:numId w:val="3"/>
              </w:numPr>
              <w:spacing w:after="40"/>
            </w:pPr>
            <w:r>
              <w:t>Plates</w:t>
            </w:r>
          </w:p>
          <w:p w14:paraId="4A67E460" w14:textId="77777777" w:rsidR="00C44F8F" w:rsidRDefault="00000000">
            <w:pPr>
              <w:spacing w:before="160" w:after="30"/>
            </w:pPr>
            <w:r>
              <w:rPr>
                <w:rFonts w:ascii="Calibri" w:eastAsia="Calibri" w:hAnsi="Calibri" w:cs="Calibri"/>
                <w:b/>
                <w:bCs/>
                <w:color w:val="8A8F98"/>
                <w:spacing w:val="10"/>
                <w:sz w:val="15"/>
                <w:szCs w:val="15"/>
              </w:rPr>
              <w:t>IMPACT</w:t>
            </w:r>
          </w:p>
          <w:p w14:paraId="0EB101E2" w14:textId="77777777" w:rsidR="00C44F8F" w:rsidRDefault="00000000">
            <w:pPr>
              <w:pStyle w:val="BodyText"/>
              <w:spacing w:after="40"/>
            </w:pPr>
            <w:r>
              <w:t>Unfamiliar terminology increases cognitive effort and slows task completion, and is likely to require additional onboarding or documentation for users to reach proficiency with the platform.</w:t>
            </w:r>
          </w:p>
          <w:p w14:paraId="37A1E7C2" w14:textId="77777777" w:rsidR="00C44F8F" w:rsidRDefault="00000000">
            <w:pPr>
              <w:spacing w:before="160" w:after="30"/>
            </w:pPr>
            <w:r>
              <w:rPr>
                <w:rFonts w:ascii="Calibri" w:eastAsia="Calibri" w:hAnsi="Calibri" w:cs="Calibri"/>
                <w:b/>
                <w:bCs/>
                <w:color w:val="8A8F98"/>
                <w:spacing w:val="10"/>
                <w:sz w:val="15"/>
                <w:szCs w:val="15"/>
              </w:rPr>
              <w:t>RECOMMENDATION</w:t>
            </w:r>
          </w:p>
          <w:p w14:paraId="5944E134" w14:textId="77777777" w:rsidR="00C44F8F" w:rsidRDefault="00000000">
            <w:pPr>
              <w:pStyle w:val="BodyText"/>
              <w:spacing w:after="40"/>
            </w:pPr>
            <w:r>
              <w:t>Evaluate opportunities to adopt Clinical Microbiology terminology where feasible or provide configurable terminology. If shared platform terminology is required, support adoption through onboarding and documentation.</w:t>
            </w:r>
          </w:p>
          <w:p w14:paraId="42807F07" w14:textId="098C8AB3" w:rsidR="00C44F8F" w:rsidRDefault="005F0BC0" w:rsidP="005F0BC0">
            <w:pPr>
              <w:spacing w:before="200"/>
              <w:jc w:val="center"/>
            </w:pPr>
            <w:r w:rsidRPr="005F0BC0">
              <w:rPr>
                <w:rFonts w:ascii="Calibri" w:eastAsia="Calibri" w:hAnsi="Calibri" w:cs="Calibri"/>
                <w:noProof/>
                <w:color w:val="8A8F98"/>
                <w:sz w:val="22"/>
                <w:szCs w:val="22"/>
              </w:rPr>
              <w:drawing>
                <wp:inline distT="0" distB="0" distL="0" distR="0" wp14:anchorId="6FB1A607" wp14:editId="0D3B52CE">
                  <wp:extent cx="4147850" cy="2591963"/>
                  <wp:effectExtent l="0" t="0" r="5080" b="0"/>
                  <wp:docPr id="81196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67630" name=""/>
                          <pic:cNvPicPr/>
                        </pic:nvPicPr>
                        <pic:blipFill>
                          <a:blip r:embed="rId7"/>
                          <a:stretch>
                            <a:fillRect/>
                          </a:stretch>
                        </pic:blipFill>
                        <pic:spPr>
                          <a:xfrm>
                            <a:off x="0" y="0"/>
                            <a:ext cx="4242806" cy="2651300"/>
                          </a:xfrm>
                          <a:prstGeom prst="rect">
                            <a:avLst/>
                          </a:prstGeom>
                        </pic:spPr>
                      </pic:pic>
                    </a:graphicData>
                  </a:graphic>
                </wp:inline>
              </w:drawing>
            </w:r>
          </w:p>
          <w:p w14:paraId="49B8BB89" w14:textId="77777777" w:rsidR="00C44F8F" w:rsidRDefault="00C44F8F"/>
        </w:tc>
      </w:tr>
    </w:tbl>
    <w:p w14:paraId="3245F38C" w14:textId="77777777" w:rsidR="00C44F8F" w:rsidRDefault="00C44F8F">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C44F8F" w14:paraId="6073A616" w14:textId="77777777">
        <w:trPr>
          <w:cantSplit/>
        </w:trPr>
        <w:tc>
          <w:tcPr>
            <w:tcW w:w="0" w:type="auto"/>
            <w:shd w:val="clear" w:color="auto" w:fill="FFFFFF"/>
            <w:tcMar>
              <w:top w:w="220" w:type="dxa"/>
              <w:left w:w="260" w:type="dxa"/>
              <w:bottom w:w="220" w:type="dxa"/>
              <w:right w:w="260" w:type="dxa"/>
            </w:tcMar>
          </w:tcPr>
          <w:p w14:paraId="409CFFE6" w14:textId="77777777" w:rsidR="00C44F8F" w:rsidRDefault="00000000">
            <w:pPr>
              <w:spacing w:after="40"/>
            </w:pPr>
            <w:r>
              <w:rPr>
                <w:rFonts w:ascii="Calibri" w:eastAsia="Calibri" w:hAnsi="Calibri" w:cs="Calibri"/>
                <w:b/>
                <w:bCs/>
                <w:color w:val="8A6D00"/>
                <w:spacing w:val="10"/>
                <w:sz w:val="15"/>
                <w:szCs w:val="15"/>
              </w:rPr>
              <w:lastRenderedPageBreak/>
              <w:t>KF-02</w:t>
            </w:r>
          </w:p>
          <w:tbl>
            <w:tblPr>
              <w:tblW w:w="5000" w:type="pct"/>
              <w:tblCellMar>
                <w:left w:w="10" w:type="dxa"/>
                <w:right w:w="10" w:type="dxa"/>
              </w:tblCellMar>
              <w:tblLook w:val="04A0" w:firstRow="1" w:lastRow="0" w:firstColumn="1" w:lastColumn="0" w:noHBand="0" w:noVBand="1"/>
            </w:tblPr>
            <w:tblGrid>
              <w:gridCol w:w="7831"/>
              <w:gridCol w:w="999"/>
            </w:tblGrid>
            <w:tr w:rsidR="005F0BC0" w14:paraId="17DBC53D" w14:textId="77777777" w:rsidTr="00BF398D">
              <w:tc>
                <w:tcPr>
                  <w:tcW w:w="7831" w:type="dxa"/>
                  <w:vAlign w:val="center"/>
                </w:tcPr>
                <w:p w14:paraId="660AF6F5" w14:textId="632B8751" w:rsidR="005F0BC0" w:rsidRDefault="005F0BC0" w:rsidP="005F0BC0">
                  <w:r>
                    <w:rPr>
                      <w:rFonts w:ascii="Calibri" w:eastAsia="Calibri" w:hAnsi="Calibri" w:cs="Calibri"/>
                      <w:b/>
                      <w:bCs/>
                      <w:color w:val="1F2328"/>
                      <w:sz w:val="24"/>
                      <w:szCs w:val="24"/>
                    </w:rPr>
                    <w:t>Laboratory Roles Perform Distinct Workflow Responsibilities</w:t>
                  </w:r>
                </w:p>
              </w:tc>
              <w:tc>
                <w:tcPr>
                  <w:tcW w:w="999" w:type="dxa"/>
                  <w:vAlign w:val="center"/>
                </w:tcPr>
                <w:p w14:paraId="4DB0EF5E" w14:textId="77777777" w:rsidR="005F0BC0" w:rsidRDefault="005F0BC0" w:rsidP="005F0BC0">
                  <w:pPr>
                    <w:jc w:val="center"/>
                    <w:rPr>
                      <w:rFonts w:ascii="Calibri" w:eastAsia="Calibri" w:hAnsi="Calibri" w:cs="Calibri"/>
                      <w:b/>
                      <w:bCs/>
                      <w:color w:val="1F2328"/>
                      <w:sz w:val="24"/>
                      <w:szCs w:val="24"/>
                    </w:rPr>
                  </w:pPr>
                  <w:r>
                    <w:rPr>
                      <w:rFonts w:ascii="Calibri" w:eastAsia="Calibri" w:hAnsi="Calibri" w:cs="Calibri"/>
                      <w:b/>
                      <w:bCs/>
                      <w:color w:val="B5560A"/>
                      <w:sz w:val="15"/>
                      <w:szCs w:val="15"/>
                    </w:rPr>
                    <w:t xml:space="preserve">● </w:t>
                  </w:r>
                  <w:r>
                    <w:rPr>
                      <w:rFonts w:ascii="Calibri" w:eastAsia="Calibri" w:hAnsi="Calibri" w:cs="Calibri"/>
                      <w:b/>
                      <w:bCs/>
                      <w:color w:val="B5560A"/>
                      <w:spacing w:val="8"/>
                      <w:sz w:val="15"/>
                      <w:szCs w:val="15"/>
                    </w:rPr>
                    <w:t>HIGH</w:t>
                  </w:r>
                </w:p>
              </w:tc>
            </w:tr>
          </w:tbl>
          <w:p w14:paraId="64B3EFFF" w14:textId="77777777" w:rsidR="005F0BC0" w:rsidRDefault="005F0BC0">
            <w:pPr>
              <w:spacing w:after="160"/>
            </w:pPr>
          </w:p>
          <w:p w14:paraId="699D176E" w14:textId="77777777" w:rsidR="00C44F8F" w:rsidRDefault="00000000">
            <w:pPr>
              <w:spacing w:before="160" w:after="30"/>
            </w:pPr>
            <w:r>
              <w:rPr>
                <w:rFonts w:ascii="Calibri" w:eastAsia="Calibri" w:hAnsi="Calibri" w:cs="Calibri"/>
                <w:b/>
                <w:bCs/>
                <w:color w:val="8A8F98"/>
                <w:spacing w:val="10"/>
                <w:sz w:val="15"/>
                <w:szCs w:val="15"/>
              </w:rPr>
              <w:t>OBSERVATION</w:t>
            </w:r>
          </w:p>
          <w:p w14:paraId="4A98B36C" w14:textId="77777777" w:rsidR="00C44F8F" w:rsidRDefault="00000000">
            <w:pPr>
              <w:pStyle w:val="BodyText"/>
              <w:spacing w:after="40"/>
            </w:pPr>
            <w:r>
              <w:t>Participants described receiving, specimen setup, incubation, and resulting as distinct workflow responsibilities performed by different laboratory roles.</w:t>
            </w:r>
          </w:p>
          <w:p w14:paraId="5F28159E" w14:textId="77777777" w:rsidR="00C44F8F" w:rsidRDefault="00000000">
            <w:pPr>
              <w:spacing w:before="160" w:after="30"/>
            </w:pPr>
            <w:r>
              <w:rPr>
                <w:rFonts w:ascii="Calibri" w:eastAsia="Calibri" w:hAnsi="Calibri" w:cs="Calibri"/>
                <w:b/>
                <w:bCs/>
                <w:color w:val="8A8F98"/>
                <w:spacing w:val="10"/>
                <w:sz w:val="15"/>
                <w:szCs w:val="15"/>
              </w:rPr>
              <w:t>EVIDENCE</w:t>
            </w:r>
          </w:p>
          <w:p w14:paraId="1FD23102" w14:textId="77777777" w:rsidR="00C44F8F" w:rsidRDefault="00000000">
            <w:pPr>
              <w:pStyle w:val="BodyText"/>
              <w:spacing w:after="40"/>
            </w:pPr>
            <w:r>
              <w:t>Receiving and setup were consistently described as separate activities with minimal overlap.</w:t>
            </w:r>
          </w:p>
          <w:p w14:paraId="5DAECEB3" w14:textId="77777777" w:rsidR="00C44F8F" w:rsidRDefault="00000000">
            <w:pPr>
              <w:spacing w:before="160" w:after="30"/>
            </w:pPr>
            <w:r>
              <w:rPr>
                <w:rFonts w:ascii="Calibri" w:eastAsia="Calibri" w:hAnsi="Calibri" w:cs="Calibri"/>
                <w:b/>
                <w:bCs/>
                <w:color w:val="8A8F98"/>
                <w:spacing w:val="10"/>
                <w:sz w:val="15"/>
                <w:szCs w:val="15"/>
              </w:rPr>
              <w:t>IMPACT</w:t>
            </w:r>
          </w:p>
          <w:p w14:paraId="163C92FB" w14:textId="77777777" w:rsidR="00C44F8F" w:rsidRDefault="00000000">
            <w:pPr>
              <w:pStyle w:val="BodyText"/>
              <w:spacing w:after="40"/>
            </w:pPr>
            <w:r>
              <w:t>Designing around a single end-to-end user risks a workflow that does not match how laboratories actually divide these responsibilities, which could reduce efficiency for role-specific users.</w:t>
            </w:r>
          </w:p>
          <w:p w14:paraId="2CDF5484" w14:textId="77777777" w:rsidR="00C44F8F" w:rsidRDefault="00000000">
            <w:pPr>
              <w:spacing w:before="160" w:after="30"/>
            </w:pPr>
            <w:r>
              <w:rPr>
                <w:rFonts w:ascii="Calibri" w:eastAsia="Calibri" w:hAnsi="Calibri" w:cs="Calibri"/>
                <w:b/>
                <w:bCs/>
                <w:color w:val="8A8F98"/>
                <w:spacing w:val="10"/>
                <w:sz w:val="15"/>
                <w:szCs w:val="15"/>
              </w:rPr>
              <w:t>RECOMMENDATION</w:t>
            </w:r>
          </w:p>
          <w:p w14:paraId="0EBA21AD" w14:textId="77777777" w:rsidR="00C44F8F" w:rsidRDefault="00000000">
            <w:pPr>
              <w:pStyle w:val="BodyText"/>
              <w:spacing w:after="40"/>
            </w:pPr>
            <w:r>
              <w:t>Design workflows that support role-specific responsibilities rather than assuming a single user performs the complete end-to-end workflow.</w:t>
            </w:r>
          </w:p>
          <w:p w14:paraId="15AA9589" w14:textId="74A1C705" w:rsidR="00C44F8F" w:rsidRDefault="005F0BC0" w:rsidP="005F0BC0">
            <w:pPr>
              <w:spacing w:before="200"/>
              <w:jc w:val="center"/>
            </w:pPr>
            <w:r w:rsidRPr="005F0BC0">
              <w:rPr>
                <w:rFonts w:ascii="Calibri" w:eastAsia="Calibri" w:hAnsi="Calibri" w:cs="Calibri"/>
                <w:noProof/>
                <w:color w:val="8A8F98"/>
                <w:sz w:val="22"/>
                <w:szCs w:val="22"/>
              </w:rPr>
              <w:drawing>
                <wp:inline distT="0" distB="0" distL="0" distR="0" wp14:anchorId="7D5CF968" wp14:editId="72D90EE1">
                  <wp:extent cx="4786829" cy="2966709"/>
                  <wp:effectExtent l="0" t="0" r="1270" b="5715"/>
                  <wp:docPr id="1461653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53657" name=""/>
                          <pic:cNvPicPr/>
                        </pic:nvPicPr>
                        <pic:blipFill>
                          <a:blip r:embed="rId8"/>
                          <a:stretch>
                            <a:fillRect/>
                          </a:stretch>
                        </pic:blipFill>
                        <pic:spPr>
                          <a:xfrm>
                            <a:off x="0" y="0"/>
                            <a:ext cx="4817311" cy="2985601"/>
                          </a:xfrm>
                          <a:prstGeom prst="rect">
                            <a:avLst/>
                          </a:prstGeom>
                        </pic:spPr>
                      </pic:pic>
                    </a:graphicData>
                  </a:graphic>
                </wp:inline>
              </w:drawing>
            </w:r>
          </w:p>
          <w:p w14:paraId="45D39122" w14:textId="77777777" w:rsidR="00C44F8F" w:rsidRDefault="00C44F8F"/>
        </w:tc>
      </w:tr>
    </w:tbl>
    <w:p w14:paraId="4FB77794" w14:textId="77777777" w:rsidR="00C44F8F" w:rsidRDefault="00C44F8F">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C44F8F" w14:paraId="56661258" w14:textId="77777777">
        <w:trPr>
          <w:cantSplit/>
        </w:trPr>
        <w:tc>
          <w:tcPr>
            <w:tcW w:w="0" w:type="auto"/>
            <w:shd w:val="clear" w:color="auto" w:fill="FFFFFF"/>
            <w:tcMar>
              <w:top w:w="220" w:type="dxa"/>
              <w:left w:w="260" w:type="dxa"/>
              <w:bottom w:w="220" w:type="dxa"/>
              <w:right w:w="260" w:type="dxa"/>
            </w:tcMar>
          </w:tcPr>
          <w:p w14:paraId="4C733D96" w14:textId="77777777" w:rsidR="00C44F8F" w:rsidRDefault="00000000">
            <w:pPr>
              <w:spacing w:after="40"/>
            </w:pPr>
            <w:r>
              <w:rPr>
                <w:rFonts w:ascii="Calibri" w:eastAsia="Calibri" w:hAnsi="Calibri" w:cs="Calibri"/>
                <w:b/>
                <w:bCs/>
                <w:color w:val="8A6D00"/>
                <w:spacing w:val="10"/>
                <w:sz w:val="15"/>
                <w:szCs w:val="15"/>
              </w:rPr>
              <w:lastRenderedPageBreak/>
              <w:t>KF-03</w:t>
            </w:r>
          </w:p>
          <w:tbl>
            <w:tblPr>
              <w:tblW w:w="5000" w:type="pct"/>
              <w:tblCellMar>
                <w:left w:w="10" w:type="dxa"/>
                <w:right w:w="10" w:type="dxa"/>
              </w:tblCellMar>
              <w:tblLook w:val="04A0" w:firstRow="1" w:lastRow="0" w:firstColumn="1" w:lastColumn="0" w:noHBand="0" w:noVBand="1"/>
            </w:tblPr>
            <w:tblGrid>
              <w:gridCol w:w="7831"/>
              <w:gridCol w:w="999"/>
            </w:tblGrid>
            <w:tr w:rsidR="005F0BC0" w14:paraId="73DCA8DA" w14:textId="77777777" w:rsidTr="00BF398D">
              <w:tc>
                <w:tcPr>
                  <w:tcW w:w="7831" w:type="dxa"/>
                  <w:vAlign w:val="center"/>
                </w:tcPr>
                <w:p w14:paraId="7C1E66E3" w14:textId="509E3F65" w:rsidR="005F0BC0" w:rsidRDefault="005F0BC0" w:rsidP="005F0BC0">
                  <w:r>
                    <w:rPr>
                      <w:rFonts w:ascii="Calibri" w:eastAsia="Calibri" w:hAnsi="Calibri" w:cs="Calibri"/>
                      <w:b/>
                      <w:bCs/>
                      <w:color w:val="1F2328"/>
                      <w:sz w:val="24"/>
                      <w:szCs w:val="24"/>
                    </w:rPr>
                    <w:t>Critical Laboratory Workflows Were Missing</w:t>
                  </w:r>
                </w:p>
              </w:tc>
              <w:tc>
                <w:tcPr>
                  <w:tcW w:w="999" w:type="dxa"/>
                  <w:vAlign w:val="center"/>
                </w:tcPr>
                <w:p w14:paraId="355E0B1A" w14:textId="77777777" w:rsidR="005F0BC0" w:rsidRDefault="005F0BC0" w:rsidP="005F0BC0">
                  <w:pPr>
                    <w:jc w:val="center"/>
                    <w:rPr>
                      <w:rFonts w:ascii="Calibri" w:eastAsia="Calibri" w:hAnsi="Calibri" w:cs="Calibri"/>
                      <w:b/>
                      <w:bCs/>
                      <w:color w:val="1F2328"/>
                      <w:sz w:val="24"/>
                      <w:szCs w:val="24"/>
                    </w:rPr>
                  </w:pPr>
                  <w:r>
                    <w:rPr>
                      <w:rFonts w:ascii="Calibri" w:eastAsia="Calibri" w:hAnsi="Calibri" w:cs="Calibri"/>
                      <w:b/>
                      <w:bCs/>
                      <w:color w:val="B5560A"/>
                      <w:sz w:val="15"/>
                      <w:szCs w:val="15"/>
                    </w:rPr>
                    <w:t xml:space="preserve">● </w:t>
                  </w:r>
                  <w:r>
                    <w:rPr>
                      <w:rFonts w:ascii="Calibri" w:eastAsia="Calibri" w:hAnsi="Calibri" w:cs="Calibri"/>
                      <w:b/>
                      <w:bCs/>
                      <w:color w:val="B5560A"/>
                      <w:spacing w:val="8"/>
                      <w:sz w:val="15"/>
                      <w:szCs w:val="15"/>
                    </w:rPr>
                    <w:t>HIGH</w:t>
                  </w:r>
                </w:p>
              </w:tc>
            </w:tr>
          </w:tbl>
          <w:p w14:paraId="554CBDE9" w14:textId="77777777" w:rsidR="005F0BC0" w:rsidRDefault="005F0BC0">
            <w:pPr>
              <w:spacing w:after="160"/>
            </w:pPr>
          </w:p>
          <w:p w14:paraId="7690EFC4" w14:textId="77777777" w:rsidR="00C44F8F" w:rsidRDefault="00000000">
            <w:pPr>
              <w:spacing w:before="160" w:after="30"/>
            </w:pPr>
            <w:r>
              <w:rPr>
                <w:rFonts w:ascii="Calibri" w:eastAsia="Calibri" w:hAnsi="Calibri" w:cs="Calibri"/>
                <w:b/>
                <w:bCs/>
                <w:color w:val="8A8F98"/>
                <w:spacing w:val="10"/>
                <w:sz w:val="15"/>
                <w:szCs w:val="15"/>
              </w:rPr>
              <w:t>OBSERVATION</w:t>
            </w:r>
          </w:p>
          <w:p w14:paraId="314B2F09" w14:textId="77777777" w:rsidR="00C44F8F" w:rsidRDefault="00000000">
            <w:pPr>
              <w:pStyle w:val="BodyText"/>
              <w:spacing w:after="40"/>
            </w:pPr>
            <w:r>
              <w:t>Participants identified several workflows that were not represented within the proposed design.</w:t>
            </w:r>
          </w:p>
          <w:p w14:paraId="2C583746" w14:textId="77777777" w:rsidR="00C44F8F" w:rsidRDefault="00000000">
            <w:pPr>
              <w:spacing w:before="160" w:after="30"/>
            </w:pPr>
            <w:r>
              <w:rPr>
                <w:rFonts w:ascii="Calibri" w:eastAsia="Calibri" w:hAnsi="Calibri" w:cs="Calibri"/>
                <w:b/>
                <w:bCs/>
                <w:color w:val="8A8F98"/>
                <w:spacing w:val="10"/>
                <w:sz w:val="15"/>
                <w:szCs w:val="15"/>
              </w:rPr>
              <w:t>EVIDENCE</w:t>
            </w:r>
          </w:p>
          <w:p w14:paraId="4F4D4B73" w14:textId="77777777" w:rsidR="00C44F8F" w:rsidRDefault="00000000">
            <w:pPr>
              <w:pStyle w:val="BodyText"/>
              <w:spacing w:after="40"/>
            </w:pPr>
            <w:r>
              <w:t>Missing workflows included:</w:t>
            </w:r>
          </w:p>
          <w:p w14:paraId="63545E81" w14:textId="77777777" w:rsidR="00C44F8F" w:rsidRDefault="00000000">
            <w:pPr>
              <w:pStyle w:val="BodyText"/>
              <w:numPr>
                <w:ilvl w:val="0"/>
                <w:numId w:val="3"/>
              </w:numPr>
              <w:spacing w:after="40"/>
            </w:pPr>
            <w:r>
              <w:t>Setup time tracking</w:t>
            </w:r>
          </w:p>
          <w:p w14:paraId="36BA7200" w14:textId="77777777" w:rsidR="00C44F8F" w:rsidRDefault="00000000">
            <w:pPr>
              <w:pStyle w:val="BodyText"/>
              <w:numPr>
                <w:ilvl w:val="0"/>
                <w:numId w:val="3"/>
              </w:numPr>
              <w:spacing w:after="40"/>
            </w:pPr>
            <w:r>
              <w:t>No-growth resulting</w:t>
            </w:r>
          </w:p>
          <w:p w14:paraId="29B43C7F" w14:textId="77777777" w:rsidR="00C44F8F" w:rsidRDefault="00000000">
            <w:pPr>
              <w:pStyle w:val="BodyText"/>
              <w:numPr>
                <w:ilvl w:val="0"/>
                <w:numId w:val="3"/>
              </w:numPr>
              <w:spacing w:after="40"/>
            </w:pPr>
            <w:r>
              <w:t>Mixed flora workflows</w:t>
            </w:r>
          </w:p>
          <w:p w14:paraId="0281AD75" w14:textId="77777777" w:rsidR="00C44F8F" w:rsidRDefault="00000000">
            <w:pPr>
              <w:spacing w:before="160" w:after="30"/>
            </w:pPr>
            <w:r>
              <w:rPr>
                <w:rFonts w:ascii="Calibri" w:eastAsia="Calibri" w:hAnsi="Calibri" w:cs="Calibri"/>
                <w:b/>
                <w:bCs/>
                <w:color w:val="8A8F98"/>
                <w:spacing w:val="10"/>
                <w:sz w:val="15"/>
                <w:szCs w:val="15"/>
              </w:rPr>
              <w:t>IMPACT</w:t>
            </w:r>
          </w:p>
          <w:p w14:paraId="43E80266" w14:textId="77777777" w:rsidR="00C44F8F" w:rsidRDefault="00000000">
            <w:pPr>
              <w:pStyle w:val="BodyText"/>
              <w:spacing w:after="40"/>
            </w:pPr>
            <w:r>
              <w:t>Without these workflows, the design does not yet reflect the full range of scenarios laboratories encounter in routine production use, which could require rework later in development if not addressed now.</w:t>
            </w:r>
          </w:p>
          <w:p w14:paraId="36B0D2EE" w14:textId="77777777" w:rsidR="00C44F8F" w:rsidRDefault="00000000">
            <w:pPr>
              <w:spacing w:before="160" w:after="30"/>
            </w:pPr>
            <w:r>
              <w:rPr>
                <w:rFonts w:ascii="Calibri" w:eastAsia="Calibri" w:hAnsi="Calibri" w:cs="Calibri"/>
                <w:b/>
                <w:bCs/>
                <w:color w:val="8A8F98"/>
                <w:spacing w:val="10"/>
                <w:sz w:val="15"/>
                <w:szCs w:val="15"/>
              </w:rPr>
              <w:t>RECOMMENDATION</w:t>
            </w:r>
          </w:p>
          <w:p w14:paraId="3898D711" w14:textId="77777777" w:rsidR="00C44F8F" w:rsidRDefault="00000000">
            <w:pPr>
              <w:pStyle w:val="BodyText"/>
              <w:spacing w:after="40"/>
            </w:pPr>
            <w:r>
              <w:t>Incorporate these workflows into future design iterations before development.</w:t>
            </w:r>
          </w:p>
          <w:p w14:paraId="7FB824BB" w14:textId="77777777" w:rsidR="00C44F8F" w:rsidRDefault="00C44F8F"/>
        </w:tc>
      </w:tr>
    </w:tbl>
    <w:p w14:paraId="24DA8FEA" w14:textId="77777777" w:rsidR="00C44F8F" w:rsidRDefault="00C44F8F">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C44F8F" w14:paraId="412B89EC" w14:textId="77777777">
        <w:trPr>
          <w:cantSplit/>
        </w:trPr>
        <w:tc>
          <w:tcPr>
            <w:tcW w:w="0" w:type="auto"/>
            <w:shd w:val="clear" w:color="auto" w:fill="FFFFFF"/>
            <w:tcMar>
              <w:top w:w="220" w:type="dxa"/>
              <w:left w:w="260" w:type="dxa"/>
              <w:bottom w:w="220" w:type="dxa"/>
              <w:right w:w="260" w:type="dxa"/>
            </w:tcMar>
          </w:tcPr>
          <w:p w14:paraId="6FCFC498" w14:textId="77777777" w:rsidR="00C44F8F" w:rsidRDefault="00000000">
            <w:pPr>
              <w:spacing w:after="40"/>
            </w:pPr>
            <w:r>
              <w:rPr>
                <w:rFonts w:ascii="Calibri" w:eastAsia="Calibri" w:hAnsi="Calibri" w:cs="Calibri"/>
                <w:b/>
                <w:bCs/>
                <w:color w:val="8A6D00"/>
                <w:spacing w:val="10"/>
                <w:sz w:val="15"/>
                <w:szCs w:val="15"/>
              </w:rPr>
              <w:t>KF-04</w:t>
            </w:r>
          </w:p>
          <w:tbl>
            <w:tblPr>
              <w:tblW w:w="5000" w:type="pct"/>
              <w:tblCellMar>
                <w:left w:w="10" w:type="dxa"/>
                <w:right w:w="10" w:type="dxa"/>
              </w:tblCellMar>
              <w:tblLook w:val="04A0" w:firstRow="1" w:lastRow="0" w:firstColumn="1" w:lastColumn="0" w:noHBand="0" w:noVBand="1"/>
            </w:tblPr>
            <w:tblGrid>
              <w:gridCol w:w="7831"/>
              <w:gridCol w:w="999"/>
            </w:tblGrid>
            <w:tr w:rsidR="005F0BC0" w14:paraId="63521F44" w14:textId="77777777" w:rsidTr="00BF398D">
              <w:tc>
                <w:tcPr>
                  <w:tcW w:w="7831" w:type="dxa"/>
                  <w:vAlign w:val="center"/>
                </w:tcPr>
                <w:p w14:paraId="0566533D" w14:textId="1761EA1B" w:rsidR="005F0BC0" w:rsidRDefault="005F0BC0" w:rsidP="005F0BC0">
                  <w:r>
                    <w:rPr>
                      <w:rFonts w:ascii="Calibri" w:eastAsia="Calibri" w:hAnsi="Calibri" w:cs="Calibri"/>
                      <w:b/>
                      <w:bCs/>
                      <w:color w:val="1F2328"/>
                      <w:sz w:val="24"/>
                      <w:szCs w:val="24"/>
                    </w:rPr>
                    <w:t>Plate Management Should Primarily Be System Driven</w:t>
                  </w:r>
                </w:p>
              </w:tc>
              <w:tc>
                <w:tcPr>
                  <w:tcW w:w="999" w:type="dxa"/>
                  <w:vAlign w:val="center"/>
                </w:tcPr>
                <w:p w14:paraId="4193EF5A" w14:textId="3702134D" w:rsidR="005F0BC0" w:rsidRDefault="005F0BC0" w:rsidP="005F0BC0">
                  <w:pPr>
                    <w:jc w:val="center"/>
                    <w:rPr>
                      <w:rFonts w:ascii="Calibri" w:eastAsia="Calibri" w:hAnsi="Calibri" w:cs="Calibri"/>
                      <w:b/>
                      <w:bCs/>
                      <w:color w:val="1F2328"/>
                      <w:sz w:val="24"/>
                      <w:szCs w:val="24"/>
                    </w:rPr>
                  </w:pPr>
                  <w:r>
                    <w:rPr>
                      <w:rFonts w:ascii="Calibri" w:eastAsia="Calibri" w:hAnsi="Calibri" w:cs="Calibri"/>
                      <w:b/>
                      <w:bCs/>
                      <w:color w:val="0F766E"/>
                      <w:sz w:val="15"/>
                      <w:szCs w:val="15"/>
                    </w:rPr>
                    <w:t xml:space="preserve">● </w:t>
                  </w:r>
                  <w:r>
                    <w:rPr>
                      <w:rFonts w:ascii="Calibri" w:eastAsia="Calibri" w:hAnsi="Calibri" w:cs="Calibri"/>
                      <w:b/>
                      <w:bCs/>
                      <w:color w:val="0F766E"/>
                      <w:spacing w:val="8"/>
                      <w:sz w:val="15"/>
                      <w:szCs w:val="15"/>
                    </w:rPr>
                    <w:t>MEDIUM</w:t>
                  </w:r>
                </w:p>
              </w:tc>
            </w:tr>
          </w:tbl>
          <w:p w14:paraId="69A1F5F9" w14:textId="77777777" w:rsidR="005F0BC0" w:rsidRDefault="005F0BC0">
            <w:pPr>
              <w:spacing w:after="160"/>
            </w:pPr>
          </w:p>
          <w:p w14:paraId="1EE3EFA2" w14:textId="77777777" w:rsidR="00C44F8F" w:rsidRDefault="00000000">
            <w:pPr>
              <w:spacing w:before="160" w:after="30"/>
            </w:pPr>
            <w:r>
              <w:rPr>
                <w:rFonts w:ascii="Calibri" w:eastAsia="Calibri" w:hAnsi="Calibri" w:cs="Calibri"/>
                <w:b/>
                <w:bCs/>
                <w:color w:val="8A8F98"/>
                <w:spacing w:val="10"/>
                <w:sz w:val="15"/>
                <w:szCs w:val="15"/>
              </w:rPr>
              <w:t>OBSERVATION</w:t>
            </w:r>
          </w:p>
          <w:p w14:paraId="296CE5C1" w14:textId="77777777" w:rsidR="00C44F8F" w:rsidRDefault="00000000">
            <w:pPr>
              <w:pStyle w:val="BodyText"/>
              <w:spacing w:after="40"/>
            </w:pPr>
            <w:r>
              <w:t>Participants preferred automatic plate generation based on backend configuration rather than manually adding plates.</w:t>
            </w:r>
          </w:p>
          <w:p w14:paraId="51B6F707" w14:textId="77777777" w:rsidR="00C44F8F" w:rsidRDefault="00000000">
            <w:pPr>
              <w:spacing w:before="160" w:after="30"/>
            </w:pPr>
            <w:r>
              <w:rPr>
                <w:rFonts w:ascii="Calibri" w:eastAsia="Calibri" w:hAnsi="Calibri" w:cs="Calibri"/>
                <w:b/>
                <w:bCs/>
                <w:color w:val="8A8F98"/>
                <w:spacing w:val="10"/>
                <w:sz w:val="15"/>
                <w:szCs w:val="15"/>
              </w:rPr>
              <w:t>EVIDENCE</w:t>
            </w:r>
          </w:p>
          <w:p w14:paraId="732FA02E" w14:textId="77777777" w:rsidR="00C44F8F" w:rsidRDefault="00000000">
            <w:pPr>
              <w:pStyle w:val="BodyText"/>
              <w:spacing w:after="40"/>
            </w:pPr>
            <w:r>
              <w:t>Users indicated that manual plate management should only occur in exceptional circumstances and should be controlled through permissions.</w:t>
            </w:r>
          </w:p>
          <w:p w14:paraId="05210059" w14:textId="77777777" w:rsidR="00C44F8F" w:rsidRDefault="00000000">
            <w:pPr>
              <w:spacing w:before="160" w:after="30"/>
            </w:pPr>
            <w:r>
              <w:rPr>
                <w:rFonts w:ascii="Calibri" w:eastAsia="Calibri" w:hAnsi="Calibri" w:cs="Calibri"/>
                <w:b/>
                <w:bCs/>
                <w:color w:val="8A8F98"/>
                <w:spacing w:val="10"/>
                <w:sz w:val="15"/>
                <w:szCs w:val="15"/>
              </w:rPr>
              <w:t>IMPACT</w:t>
            </w:r>
          </w:p>
          <w:p w14:paraId="5E16FE91" w14:textId="77777777" w:rsidR="00C44F8F" w:rsidRDefault="00000000">
            <w:pPr>
              <w:pStyle w:val="BodyText"/>
              <w:spacing w:after="40"/>
            </w:pPr>
            <w:r>
              <w:t>Unnecessary manual plate management increases workload and introduces opportunities for error; keeping it exceptional and permission-controlled reduces that risk.</w:t>
            </w:r>
          </w:p>
          <w:p w14:paraId="3330EF45" w14:textId="77777777" w:rsidR="00C44F8F" w:rsidRDefault="00000000">
            <w:pPr>
              <w:spacing w:before="160" w:after="30"/>
            </w:pPr>
            <w:r>
              <w:rPr>
                <w:rFonts w:ascii="Calibri" w:eastAsia="Calibri" w:hAnsi="Calibri" w:cs="Calibri"/>
                <w:b/>
                <w:bCs/>
                <w:color w:val="8A8F98"/>
                <w:spacing w:val="10"/>
                <w:sz w:val="15"/>
                <w:szCs w:val="15"/>
              </w:rPr>
              <w:t>RECOMMENDATION</w:t>
            </w:r>
          </w:p>
          <w:p w14:paraId="0730263B" w14:textId="7B8FEF83" w:rsidR="00C44F8F" w:rsidRDefault="00000000" w:rsidP="005F0BC0">
            <w:pPr>
              <w:pStyle w:val="BodyText"/>
              <w:spacing w:after="40"/>
            </w:pPr>
            <w:r>
              <w:t>Maintain automatic plate configuration while supporting optional user modifications through configurable permissions.</w:t>
            </w:r>
          </w:p>
          <w:p w14:paraId="026D964C" w14:textId="77777777" w:rsidR="00C44F8F" w:rsidRDefault="00C44F8F"/>
        </w:tc>
      </w:tr>
    </w:tbl>
    <w:p w14:paraId="3E56F1F0" w14:textId="77777777" w:rsidR="00C44F8F" w:rsidRDefault="00C44F8F">
      <w:pPr>
        <w:spacing w:after="280"/>
      </w:pPr>
    </w:p>
    <w:p w14:paraId="64312EF7" w14:textId="77777777" w:rsidR="00FC1422" w:rsidRDefault="00FC1422">
      <w:pPr>
        <w:spacing w:after="280"/>
      </w:pPr>
    </w:p>
    <w:p w14:paraId="76D0EF46" w14:textId="77777777" w:rsidR="00FC1422" w:rsidRDefault="00FC1422">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FC1422" w14:paraId="4762FD4D" w14:textId="77777777" w:rsidTr="00BF398D">
        <w:tblPrEx>
          <w:tblCellMar>
            <w:top w:w="0" w:type="dxa"/>
            <w:bottom w:w="0" w:type="dxa"/>
          </w:tblCellMar>
        </w:tblPrEx>
        <w:trPr>
          <w:cantSplit/>
        </w:trPr>
        <w:tc>
          <w:tcPr>
            <w:tcW w:w="0" w:type="auto"/>
            <w:shd w:val="clear" w:color="auto" w:fill="FFFFFF"/>
            <w:tcMar>
              <w:top w:w="220" w:type="dxa"/>
              <w:left w:w="260" w:type="dxa"/>
              <w:bottom w:w="220" w:type="dxa"/>
              <w:right w:w="260" w:type="dxa"/>
            </w:tcMar>
          </w:tcPr>
          <w:p w14:paraId="7221409C" w14:textId="0E6AD5A7" w:rsidR="00FC1422" w:rsidRDefault="00FC1422" w:rsidP="00BF398D">
            <w:pPr>
              <w:spacing w:after="40"/>
            </w:pPr>
            <w:r>
              <w:rPr>
                <w:rFonts w:ascii="Calibri" w:eastAsia="Calibri" w:hAnsi="Calibri" w:cs="Calibri"/>
                <w:b/>
                <w:bCs/>
                <w:color w:val="8A6D00"/>
                <w:spacing w:val="10"/>
                <w:sz w:val="15"/>
                <w:szCs w:val="15"/>
              </w:rPr>
              <w:lastRenderedPageBreak/>
              <w:t>KF-0</w:t>
            </w:r>
            <w:r>
              <w:rPr>
                <w:rFonts w:ascii="Calibri" w:eastAsia="Calibri" w:hAnsi="Calibri" w:cs="Calibri"/>
                <w:b/>
                <w:bCs/>
                <w:color w:val="8A6D00"/>
                <w:spacing w:val="10"/>
                <w:sz w:val="15"/>
                <w:szCs w:val="15"/>
              </w:rPr>
              <w:t>5</w:t>
            </w:r>
          </w:p>
          <w:p w14:paraId="00B88C46" w14:textId="77777777" w:rsidR="00FC1422" w:rsidRDefault="00FC1422" w:rsidP="00BF398D">
            <w:pPr>
              <w:spacing w:after="160"/>
            </w:pPr>
            <w:r>
              <w:rPr>
                <w:rFonts w:ascii="Calibri" w:eastAsia="Calibri" w:hAnsi="Calibri" w:cs="Calibri"/>
                <w:b/>
                <w:bCs/>
                <w:color w:val="1F2328"/>
                <w:sz w:val="24"/>
                <w:szCs w:val="24"/>
              </w:rPr>
              <w:t>Personalized Worklists Added Meaningful Workflow Flexibility</w:t>
            </w:r>
          </w:p>
          <w:tbl>
            <w:tblPr>
              <w:tblW w:w="5000" w:type="pct"/>
              <w:tblCellMar>
                <w:left w:w="10" w:type="dxa"/>
                <w:right w:w="10" w:type="dxa"/>
              </w:tblCellMar>
              <w:tblLook w:val="04A0" w:firstRow="1" w:lastRow="0" w:firstColumn="1" w:lastColumn="0" w:noHBand="0" w:noVBand="1"/>
            </w:tblPr>
            <w:tblGrid>
              <w:gridCol w:w="2103"/>
              <w:gridCol w:w="6727"/>
            </w:tblGrid>
            <w:tr w:rsidR="00FC1422" w14:paraId="251D43AE" w14:textId="77777777" w:rsidTr="00BF398D">
              <w:tblPrEx>
                <w:tblCellMar>
                  <w:top w:w="0" w:type="dxa"/>
                  <w:bottom w:w="0" w:type="dxa"/>
                </w:tblCellMar>
              </w:tblPrEx>
              <w:tc>
                <w:tcPr>
                  <w:tcW w:w="2200" w:type="dxa"/>
                  <w:shd w:val="clear" w:color="auto" w:fill="EEF1F3"/>
                  <w:tcMar>
                    <w:top w:w="60" w:type="dxa"/>
                    <w:left w:w="120" w:type="dxa"/>
                    <w:bottom w:w="60" w:type="dxa"/>
                    <w:right w:w="120" w:type="dxa"/>
                  </w:tcMar>
                  <w:vAlign w:val="center"/>
                </w:tcPr>
                <w:p w14:paraId="42EA069D" w14:textId="77777777" w:rsidR="00FC1422" w:rsidRDefault="00FC1422" w:rsidP="00BF398D">
                  <w:pPr>
                    <w:jc w:val="center"/>
                  </w:pPr>
                  <w:r>
                    <w:rPr>
                      <w:rFonts w:ascii="Calibri" w:eastAsia="Calibri" w:hAnsi="Calibri" w:cs="Calibri"/>
                      <w:b/>
                      <w:bCs/>
                      <w:color w:val="51606B"/>
                      <w:sz w:val="15"/>
                      <w:szCs w:val="15"/>
                    </w:rPr>
                    <w:t xml:space="preserve">● </w:t>
                  </w:r>
                  <w:r>
                    <w:rPr>
                      <w:rFonts w:ascii="Calibri" w:eastAsia="Calibri" w:hAnsi="Calibri" w:cs="Calibri"/>
                      <w:b/>
                      <w:bCs/>
                      <w:color w:val="51606B"/>
                      <w:spacing w:val="8"/>
                      <w:sz w:val="15"/>
                      <w:szCs w:val="15"/>
                    </w:rPr>
                    <w:t>LOW</w:t>
                  </w:r>
                </w:p>
              </w:tc>
              <w:tc>
                <w:tcPr>
                  <w:tcW w:w="7150" w:type="dxa"/>
                </w:tcPr>
                <w:p w14:paraId="270C7CD2" w14:textId="77777777" w:rsidR="00FC1422" w:rsidRDefault="00FC1422" w:rsidP="00BF398D"/>
              </w:tc>
            </w:tr>
          </w:tbl>
          <w:p w14:paraId="6EBA374F" w14:textId="77777777" w:rsidR="00FC1422" w:rsidRDefault="00FC1422" w:rsidP="00BF398D">
            <w:pPr>
              <w:spacing w:before="160" w:after="30"/>
            </w:pPr>
            <w:r>
              <w:rPr>
                <w:rFonts w:ascii="Calibri" w:eastAsia="Calibri" w:hAnsi="Calibri" w:cs="Calibri"/>
                <w:b/>
                <w:bCs/>
                <w:color w:val="8A8F98"/>
                <w:spacing w:val="10"/>
                <w:sz w:val="15"/>
                <w:szCs w:val="15"/>
              </w:rPr>
              <w:t>OBSERVATION</w:t>
            </w:r>
          </w:p>
          <w:p w14:paraId="78E8CE60" w14:textId="77777777" w:rsidR="00FC1422" w:rsidRDefault="00FC1422" w:rsidP="00BF398D">
            <w:pPr>
              <w:pStyle w:val="BodyText"/>
              <w:spacing w:after="40"/>
            </w:pPr>
            <w:r>
              <w:t>Participants responded positively to the ability to create personalized worklists directly from the backlog.</w:t>
            </w:r>
          </w:p>
          <w:p w14:paraId="164242AC" w14:textId="77777777" w:rsidR="00FC1422" w:rsidRDefault="00FC1422" w:rsidP="00BF398D">
            <w:pPr>
              <w:spacing w:before="160" w:after="30"/>
            </w:pPr>
            <w:r>
              <w:rPr>
                <w:rFonts w:ascii="Calibri" w:eastAsia="Calibri" w:hAnsi="Calibri" w:cs="Calibri"/>
                <w:b/>
                <w:bCs/>
                <w:color w:val="8A8F98"/>
                <w:spacing w:val="10"/>
                <w:sz w:val="15"/>
                <w:szCs w:val="15"/>
              </w:rPr>
              <w:t>EVIDENCE</w:t>
            </w:r>
          </w:p>
          <w:p w14:paraId="07047576" w14:textId="77777777" w:rsidR="00FC1422" w:rsidRDefault="00FC1422" w:rsidP="00BF398D">
            <w:pPr>
              <w:pStyle w:val="BodyText"/>
              <w:spacing w:after="40"/>
            </w:pPr>
            <w:r>
              <w:t>Users appreciated being able to organize pending work according to their own priorities instead of relying solely on predefined worklists.</w:t>
            </w:r>
          </w:p>
          <w:p w14:paraId="511AF374" w14:textId="77777777" w:rsidR="00FC1422" w:rsidRDefault="00FC1422" w:rsidP="00BF398D">
            <w:pPr>
              <w:spacing w:before="160" w:after="30"/>
            </w:pPr>
            <w:r>
              <w:rPr>
                <w:rFonts w:ascii="Calibri" w:eastAsia="Calibri" w:hAnsi="Calibri" w:cs="Calibri"/>
                <w:b/>
                <w:bCs/>
                <w:color w:val="8A8F98"/>
                <w:spacing w:val="10"/>
                <w:sz w:val="15"/>
                <w:szCs w:val="15"/>
              </w:rPr>
              <w:t>IMPACT</w:t>
            </w:r>
          </w:p>
          <w:p w14:paraId="11FA7CD7" w14:textId="77777777" w:rsidR="00FC1422" w:rsidRDefault="00FC1422" w:rsidP="00BF398D">
            <w:pPr>
              <w:pStyle w:val="BodyText"/>
              <w:spacing w:after="40"/>
            </w:pPr>
            <w:r>
              <w:t>Personalized worklists appear to improve participants' sense of control over their daily work, supporting continued investment in this capability.</w:t>
            </w:r>
          </w:p>
          <w:p w14:paraId="5193F376" w14:textId="77777777" w:rsidR="00FC1422" w:rsidRDefault="00FC1422" w:rsidP="00BF398D">
            <w:pPr>
              <w:spacing w:before="160" w:after="30"/>
            </w:pPr>
            <w:r>
              <w:rPr>
                <w:rFonts w:ascii="Calibri" w:eastAsia="Calibri" w:hAnsi="Calibri" w:cs="Calibri"/>
                <w:b/>
                <w:bCs/>
                <w:color w:val="8A8F98"/>
                <w:spacing w:val="10"/>
                <w:sz w:val="15"/>
                <w:szCs w:val="15"/>
              </w:rPr>
              <w:t>RECOMMENDATION</w:t>
            </w:r>
          </w:p>
          <w:p w14:paraId="33EFC7EA" w14:textId="77777777" w:rsidR="00FC1422" w:rsidRDefault="00FC1422" w:rsidP="00BF398D">
            <w:pPr>
              <w:pStyle w:val="BodyText"/>
              <w:spacing w:after="40"/>
            </w:pPr>
            <w:r>
              <w:t>Continue expanding personalized worklist capabilities, including filtering, sorting, and management features.</w:t>
            </w:r>
          </w:p>
          <w:p w14:paraId="10D531E1" w14:textId="1AC3CB56" w:rsidR="00FC1422" w:rsidRDefault="00FC1422" w:rsidP="00FC1422">
            <w:pPr>
              <w:spacing w:before="200"/>
              <w:jc w:val="center"/>
            </w:pPr>
            <w:r w:rsidRPr="00FC1422">
              <w:drawing>
                <wp:inline distT="0" distB="0" distL="0" distR="0" wp14:anchorId="645C581D" wp14:editId="4028ACF2">
                  <wp:extent cx="4801749" cy="3011353"/>
                  <wp:effectExtent l="0" t="0" r="0" b="0"/>
                  <wp:docPr id="1428155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55363" name=""/>
                          <pic:cNvPicPr/>
                        </pic:nvPicPr>
                        <pic:blipFill>
                          <a:blip r:embed="rId9"/>
                          <a:stretch>
                            <a:fillRect/>
                          </a:stretch>
                        </pic:blipFill>
                        <pic:spPr>
                          <a:xfrm>
                            <a:off x="0" y="0"/>
                            <a:ext cx="4829863" cy="3028984"/>
                          </a:xfrm>
                          <a:prstGeom prst="rect">
                            <a:avLst/>
                          </a:prstGeom>
                        </pic:spPr>
                      </pic:pic>
                    </a:graphicData>
                  </a:graphic>
                </wp:inline>
              </w:drawing>
            </w:r>
          </w:p>
          <w:p w14:paraId="1B773618" w14:textId="77777777" w:rsidR="00FC1422" w:rsidRDefault="00FC1422" w:rsidP="00BF398D"/>
        </w:tc>
      </w:tr>
    </w:tbl>
    <w:p w14:paraId="23E206FA" w14:textId="77777777" w:rsidR="00FC1422" w:rsidRDefault="00FC1422">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C44F8F" w14:paraId="64EF25A8" w14:textId="77777777">
        <w:trPr>
          <w:cantSplit/>
        </w:trPr>
        <w:tc>
          <w:tcPr>
            <w:tcW w:w="0" w:type="auto"/>
            <w:shd w:val="clear" w:color="auto" w:fill="FFFFFF"/>
            <w:tcMar>
              <w:top w:w="220" w:type="dxa"/>
              <w:left w:w="260" w:type="dxa"/>
              <w:bottom w:w="220" w:type="dxa"/>
              <w:right w:w="260" w:type="dxa"/>
            </w:tcMar>
          </w:tcPr>
          <w:p w14:paraId="288C4E71" w14:textId="2E34843A" w:rsidR="00C44F8F" w:rsidRDefault="00000000">
            <w:pPr>
              <w:spacing w:after="40"/>
            </w:pPr>
            <w:r>
              <w:rPr>
                <w:rFonts w:ascii="Calibri" w:eastAsia="Calibri" w:hAnsi="Calibri" w:cs="Calibri"/>
                <w:b/>
                <w:bCs/>
                <w:color w:val="8A6D00"/>
                <w:spacing w:val="10"/>
                <w:sz w:val="15"/>
                <w:szCs w:val="15"/>
              </w:rPr>
              <w:lastRenderedPageBreak/>
              <w:t>KF-0</w:t>
            </w:r>
            <w:r w:rsidR="00FC1422">
              <w:rPr>
                <w:rFonts w:ascii="Calibri" w:eastAsia="Calibri" w:hAnsi="Calibri" w:cs="Calibri"/>
                <w:b/>
                <w:bCs/>
                <w:color w:val="8A6D00"/>
                <w:spacing w:val="10"/>
                <w:sz w:val="15"/>
                <w:szCs w:val="15"/>
              </w:rPr>
              <w:t>6</w:t>
            </w:r>
          </w:p>
          <w:tbl>
            <w:tblPr>
              <w:tblW w:w="5000" w:type="pct"/>
              <w:tblCellMar>
                <w:left w:w="10" w:type="dxa"/>
                <w:right w:w="10" w:type="dxa"/>
              </w:tblCellMar>
              <w:tblLook w:val="04A0" w:firstRow="1" w:lastRow="0" w:firstColumn="1" w:lastColumn="0" w:noHBand="0" w:noVBand="1"/>
            </w:tblPr>
            <w:tblGrid>
              <w:gridCol w:w="7831"/>
              <w:gridCol w:w="999"/>
            </w:tblGrid>
            <w:tr w:rsidR="005F0BC0" w14:paraId="529B363D" w14:textId="77777777" w:rsidTr="00BF398D">
              <w:tc>
                <w:tcPr>
                  <w:tcW w:w="7831" w:type="dxa"/>
                  <w:vAlign w:val="center"/>
                </w:tcPr>
                <w:p w14:paraId="75C0ABD1" w14:textId="38592113" w:rsidR="005F0BC0" w:rsidRDefault="005F0BC0" w:rsidP="005F0BC0">
                  <w:r>
                    <w:rPr>
                      <w:rFonts w:ascii="Calibri" w:eastAsia="Calibri" w:hAnsi="Calibri" w:cs="Calibri"/>
                      <w:b/>
                      <w:bCs/>
                      <w:color w:val="1F2328"/>
                      <w:sz w:val="24"/>
                      <w:szCs w:val="24"/>
                    </w:rPr>
                    <w:t>Greater Context Was Needed During Resulting</w:t>
                  </w:r>
                </w:p>
              </w:tc>
              <w:tc>
                <w:tcPr>
                  <w:tcW w:w="999" w:type="dxa"/>
                  <w:vAlign w:val="center"/>
                </w:tcPr>
                <w:p w14:paraId="7B8C5B65" w14:textId="77777777" w:rsidR="005F0BC0" w:rsidRDefault="005F0BC0" w:rsidP="005F0BC0">
                  <w:pPr>
                    <w:jc w:val="center"/>
                    <w:rPr>
                      <w:rFonts w:ascii="Calibri" w:eastAsia="Calibri" w:hAnsi="Calibri" w:cs="Calibri"/>
                      <w:b/>
                      <w:bCs/>
                      <w:color w:val="1F2328"/>
                      <w:sz w:val="24"/>
                      <w:szCs w:val="24"/>
                    </w:rPr>
                  </w:pPr>
                  <w:r>
                    <w:rPr>
                      <w:rFonts w:ascii="Calibri" w:eastAsia="Calibri" w:hAnsi="Calibri" w:cs="Calibri"/>
                      <w:b/>
                      <w:bCs/>
                      <w:color w:val="0F766E"/>
                      <w:sz w:val="15"/>
                      <w:szCs w:val="15"/>
                    </w:rPr>
                    <w:t xml:space="preserve">● </w:t>
                  </w:r>
                  <w:r>
                    <w:rPr>
                      <w:rFonts w:ascii="Calibri" w:eastAsia="Calibri" w:hAnsi="Calibri" w:cs="Calibri"/>
                      <w:b/>
                      <w:bCs/>
                      <w:color w:val="0F766E"/>
                      <w:spacing w:val="8"/>
                      <w:sz w:val="15"/>
                      <w:szCs w:val="15"/>
                    </w:rPr>
                    <w:t>MEDIUM</w:t>
                  </w:r>
                </w:p>
              </w:tc>
            </w:tr>
          </w:tbl>
          <w:p w14:paraId="1C514B41" w14:textId="77777777" w:rsidR="005F0BC0" w:rsidRDefault="005F0BC0">
            <w:pPr>
              <w:spacing w:after="160"/>
            </w:pPr>
          </w:p>
          <w:p w14:paraId="5907C905" w14:textId="77777777" w:rsidR="00C44F8F" w:rsidRDefault="00000000">
            <w:pPr>
              <w:spacing w:before="160" w:after="30"/>
            </w:pPr>
            <w:r>
              <w:rPr>
                <w:rFonts w:ascii="Calibri" w:eastAsia="Calibri" w:hAnsi="Calibri" w:cs="Calibri"/>
                <w:b/>
                <w:bCs/>
                <w:color w:val="8A8F98"/>
                <w:spacing w:val="10"/>
                <w:sz w:val="15"/>
                <w:szCs w:val="15"/>
              </w:rPr>
              <w:t>OBSERVATION</w:t>
            </w:r>
          </w:p>
          <w:p w14:paraId="1AB7A6AD" w14:textId="77777777" w:rsidR="00C44F8F" w:rsidRDefault="00000000">
            <w:pPr>
              <w:pStyle w:val="BodyText"/>
              <w:spacing w:after="40"/>
            </w:pPr>
            <w:r>
              <w:t>Participants requested additional specimen information while performing microbiology work.</w:t>
            </w:r>
          </w:p>
          <w:p w14:paraId="1281F6DE" w14:textId="77777777" w:rsidR="00C44F8F" w:rsidRDefault="00000000">
            <w:pPr>
              <w:spacing w:before="160" w:after="30"/>
            </w:pPr>
            <w:r>
              <w:rPr>
                <w:rFonts w:ascii="Calibri" w:eastAsia="Calibri" w:hAnsi="Calibri" w:cs="Calibri"/>
                <w:b/>
                <w:bCs/>
                <w:color w:val="8A8F98"/>
                <w:spacing w:val="10"/>
                <w:sz w:val="15"/>
                <w:szCs w:val="15"/>
              </w:rPr>
              <w:t>EVIDENCE</w:t>
            </w:r>
          </w:p>
          <w:p w14:paraId="1EE86915" w14:textId="77777777" w:rsidR="00C44F8F" w:rsidRDefault="00000000">
            <w:pPr>
              <w:pStyle w:val="BodyText"/>
              <w:spacing w:after="40"/>
            </w:pPr>
            <w:r>
              <w:t>Requested information included:</w:t>
            </w:r>
          </w:p>
          <w:p w14:paraId="55141A94" w14:textId="77777777" w:rsidR="00C44F8F" w:rsidRDefault="00000000">
            <w:pPr>
              <w:pStyle w:val="BodyText"/>
              <w:numPr>
                <w:ilvl w:val="0"/>
                <w:numId w:val="3"/>
              </w:numPr>
              <w:spacing w:after="40"/>
            </w:pPr>
            <w:r>
              <w:t>Order comments</w:t>
            </w:r>
          </w:p>
          <w:p w14:paraId="7F4C7255" w14:textId="77777777" w:rsidR="00C44F8F" w:rsidRDefault="00000000">
            <w:pPr>
              <w:pStyle w:val="BodyText"/>
              <w:numPr>
                <w:ilvl w:val="0"/>
                <w:numId w:val="3"/>
              </w:numPr>
              <w:spacing w:after="40"/>
            </w:pPr>
            <w:r>
              <w:t>Special requests</w:t>
            </w:r>
          </w:p>
          <w:p w14:paraId="32CB2D87" w14:textId="77777777" w:rsidR="00C44F8F" w:rsidRDefault="00000000">
            <w:pPr>
              <w:pStyle w:val="BodyText"/>
              <w:numPr>
                <w:ilvl w:val="0"/>
                <w:numId w:val="3"/>
              </w:numPr>
              <w:spacing w:after="40"/>
            </w:pPr>
            <w:r>
              <w:t>Specimen modifiers</w:t>
            </w:r>
          </w:p>
          <w:p w14:paraId="379E5741" w14:textId="77777777" w:rsidR="00C44F8F" w:rsidRDefault="00000000">
            <w:pPr>
              <w:pStyle w:val="BodyText"/>
              <w:numPr>
                <w:ilvl w:val="0"/>
                <w:numId w:val="3"/>
              </w:numPr>
              <w:spacing w:after="40"/>
            </w:pPr>
            <w:r>
              <w:t>Wound location</w:t>
            </w:r>
          </w:p>
          <w:p w14:paraId="50862FD4" w14:textId="77777777" w:rsidR="00C44F8F" w:rsidRDefault="00000000">
            <w:pPr>
              <w:pStyle w:val="BodyText"/>
              <w:numPr>
                <w:ilvl w:val="0"/>
                <w:numId w:val="3"/>
              </w:numPr>
              <w:spacing w:after="40"/>
            </w:pPr>
            <w:r>
              <w:t>Other pending microbiology work</w:t>
            </w:r>
          </w:p>
          <w:p w14:paraId="46E5C257" w14:textId="77777777" w:rsidR="00C44F8F" w:rsidRDefault="00000000">
            <w:pPr>
              <w:spacing w:before="160" w:after="30"/>
            </w:pPr>
            <w:r>
              <w:rPr>
                <w:rFonts w:ascii="Calibri" w:eastAsia="Calibri" w:hAnsi="Calibri" w:cs="Calibri"/>
                <w:b/>
                <w:bCs/>
                <w:color w:val="8A8F98"/>
                <w:spacing w:val="10"/>
                <w:sz w:val="15"/>
                <w:szCs w:val="15"/>
              </w:rPr>
              <w:t>IMPACT</w:t>
            </w:r>
          </w:p>
          <w:p w14:paraId="775D53C7" w14:textId="77777777" w:rsidR="00C44F8F" w:rsidRDefault="00000000">
            <w:pPr>
              <w:pStyle w:val="BodyText"/>
              <w:spacing w:after="40"/>
            </w:pPr>
            <w:r>
              <w:t>Without this information visible in the primary workspace, users must leave their workflow to retrieve it elsewhere, adding friction to time-sensitive resulting tasks.</w:t>
            </w:r>
          </w:p>
          <w:p w14:paraId="5263E0C5" w14:textId="77777777" w:rsidR="00C44F8F" w:rsidRDefault="00000000">
            <w:pPr>
              <w:spacing w:before="160" w:after="30"/>
            </w:pPr>
            <w:r>
              <w:rPr>
                <w:rFonts w:ascii="Calibri" w:eastAsia="Calibri" w:hAnsi="Calibri" w:cs="Calibri"/>
                <w:b/>
                <w:bCs/>
                <w:color w:val="8A8F98"/>
                <w:spacing w:val="10"/>
                <w:sz w:val="15"/>
                <w:szCs w:val="15"/>
              </w:rPr>
              <w:t>RECOMMENDATION</w:t>
            </w:r>
          </w:p>
          <w:p w14:paraId="5CB2B98F" w14:textId="77777777" w:rsidR="00C44F8F" w:rsidRDefault="00000000">
            <w:pPr>
              <w:pStyle w:val="BodyText"/>
              <w:spacing w:after="40"/>
            </w:pPr>
            <w:r>
              <w:t>Increase the visibility of contextual specimen information throughout the workflow.</w:t>
            </w:r>
          </w:p>
          <w:p w14:paraId="1543CBD3" w14:textId="77777777" w:rsidR="00C44F8F" w:rsidRDefault="00C44F8F"/>
        </w:tc>
      </w:tr>
    </w:tbl>
    <w:p w14:paraId="45848D3A" w14:textId="77777777" w:rsidR="00C44F8F" w:rsidRDefault="00C44F8F">
      <w:pPr>
        <w:spacing w:after="280"/>
      </w:pPr>
    </w:p>
    <w:tbl>
      <w:tblPr>
        <w:tblW w:w="5000" w:type="pct"/>
        <w:tblBorders>
          <w:top w:val="single" w:sz="4" w:space="0" w:color="D3D6DC"/>
          <w:left w:val="single" w:sz="4" w:space="0" w:color="D3D6DC"/>
          <w:bottom w:val="single" w:sz="4" w:space="0" w:color="D3D6DC"/>
          <w:right w:val="single" w:sz="4" w:space="0" w:color="D3D6DC"/>
        </w:tblBorders>
        <w:tblCellMar>
          <w:left w:w="10" w:type="dxa"/>
          <w:right w:w="10" w:type="dxa"/>
        </w:tblCellMar>
        <w:tblLook w:val="04A0" w:firstRow="1" w:lastRow="0" w:firstColumn="1" w:lastColumn="0" w:noHBand="0" w:noVBand="1"/>
      </w:tblPr>
      <w:tblGrid>
        <w:gridCol w:w="9350"/>
      </w:tblGrid>
      <w:tr w:rsidR="00C44F8F" w14:paraId="616D5A87" w14:textId="77777777">
        <w:trPr>
          <w:cantSplit/>
        </w:trPr>
        <w:tc>
          <w:tcPr>
            <w:tcW w:w="0" w:type="auto"/>
            <w:shd w:val="clear" w:color="auto" w:fill="FFFFFF"/>
            <w:tcMar>
              <w:top w:w="220" w:type="dxa"/>
              <w:left w:w="260" w:type="dxa"/>
              <w:bottom w:w="220" w:type="dxa"/>
              <w:right w:w="260" w:type="dxa"/>
            </w:tcMar>
          </w:tcPr>
          <w:p w14:paraId="092AB2D4" w14:textId="77777777" w:rsidR="00C44F8F" w:rsidRDefault="00000000">
            <w:pPr>
              <w:spacing w:after="40"/>
            </w:pPr>
            <w:r>
              <w:rPr>
                <w:rFonts w:ascii="Calibri" w:eastAsia="Calibri" w:hAnsi="Calibri" w:cs="Calibri"/>
                <w:b/>
                <w:bCs/>
                <w:color w:val="8A6D00"/>
                <w:spacing w:val="10"/>
                <w:sz w:val="15"/>
                <w:szCs w:val="15"/>
              </w:rPr>
              <w:lastRenderedPageBreak/>
              <w:t>KF-06</w:t>
            </w:r>
          </w:p>
          <w:tbl>
            <w:tblPr>
              <w:tblW w:w="5000" w:type="pct"/>
              <w:tblCellMar>
                <w:left w:w="10" w:type="dxa"/>
                <w:right w:w="10" w:type="dxa"/>
              </w:tblCellMar>
              <w:tblLook w:val="04A0" w:firstRow="1" w:lastRow="0" w:firstColumn="1" w:lastColumn="0" w:noHBand="0" w:noVBand="1"/>
            </w:tblPr>
            <w:tblGrid>
              <w:gridCol w:w="7831"/>
              <w:gridCol w:w="999"/>
            </w:tblGrid>
            <w:tr w:rsidR="005F0BC0" w14:paraId="1C52A2A4" w14:textId="77777777" w:rsidTr="00BF398D">
              <w:tc>
                <w:tcPr>
                  <w:tcW w:w="7831" w:type="dxa"/>
                  <w:vAlign w:val="center"/>
                </w:tcPr>
                <w:p w14:paraId="0A3CC84A" w14:textId="1A8AD86F" w:rsidR="005F0BC0" w:rsidRDefault="005F0BC0" w:rsidP="005F0BC0">
                  <w:r>
                    <w:rPr>
                      <w:rFonts w:ascii="Calibri" w:eastAsia="Calibri" w:hAnsi="Calibri" w:cs="Calibri"/>
                      <w:b/>
                      <w:bCs/>
                      <w:color w:val="1F2328"/>
                      <w:sz w:val="24"/>
                      <w:szCs w:val="24"/>
                    </w:rPr>
                    <w:t>Material-Based Navigation Required User Orientation</w:t>
                  </w:r>
                </w:p>
              </w:tc>
              <w:tc>
                <w:tcPr>
                  <w:tcW w:w="999" w:type="dxa"/>
                  <w:vAlign w:val="center"/>
                </w:tcPr>
                <w:p w14:paraId="58DC73C8" w14:textId="77777777" w:rsidR="005F0BC0" w:rsidRDefault="005F0BC0" w:rsidP="005F0BC0">
                  <w:pPr>
                    <w:jc w:val="center"/>
                    <w:rPr>
                      <w:rFonts w:ascii="Calibri" w:eastAsia="Calibri" w:hAnsi="Calibri" w:cs="Calibri"/>
                      <w:b/>
                      <w:bCs/>
                      <w:color w:val="1F2328"/>
                      <w:sz w:val="24"/>
                      <w:szCs w:val="24"/>
                    </w:rPr>
                  </w:pPr>
                  <w:r>
                    <w:rPr>
                      <w:rFonts w:ascii="Calibri" w:eastAsia="Calibri" w:hAnsi="Calibri" w:cs="Calibri"/>
                      <w:b/>
                      <w:bCs/>
                      <w:color w:val="0F766E"/>
                      <w:sz w:val="15"/>
                      <w:szCs w:val="15"/>
                    </w:rPr>
                    <w:t xml:space="preserve">● </w:t>
                  </w:r>
                  <w:r>
                    <w:rPr>
                      <w:rFonts w:ascii="Calibri" w:eastAsia="Calibri" w:hAnsi="Calibri" w:cs="Calibri"/>
                      <w:b/>
                      <w:bCs/>
                      <w:color w:val="0F766E"/>
                      <w:spacing w:val="8"/>
                      <w:sz w:val="15"/>
                      <w:szCs w:val="15"/>
                    </w:rPr>
                    <w:t>MEDIUM</w:t>
                  </w:r>
                </w:p>
              </w:tc>
            </w:tr>
          </w:tbl>
          <w:p w14:paraId="12D5336D" w14:textId="77777777" w:rsidR="005F0BC0" w:rsidRDefault="005F0BC0">
            <w:pPr>
              <w:spacing w:after="160"/>
            </w:pPr>
          </w:p>
          <w:p w14:paraId="181CD90C" w14:textId="77777777" w:rsidR="00C44F8F" w:rsidRDefault="00000000">
            <w:pPr>
              <w:spacing w:before="160" w:after="30"/>
            </w:pPr>
            <w:r>
              <w:rPr>
                <w:rFonts w:ascii="Calibri" w:eastAsia="Calibri" w:hAnsi="Calibri" w:cs="Calibri"/>
                <w:b/>
                <w:bCs/>
                <w:color w:val="8A8F98"/>
                <w:spacing w:val="10"/>
                <w:sz w:val="15"/>
                <w:szCs w:val="15"/>
              </w:rPr>
              <w:t>OBSERVATION</w:t>
            </w:r>
          </w:p>
          <w:p w14:paraId="25BF56C9" w14:textId="77777777" w:rsidR="00C44F8F" w:rsidRDefault="00000000">
            <w:pPr>
              <w:pStyle w:val="BodyText"/>
              <w:spacing w:after="40"/>
            </w:pPr>
            <w:r>
              <w:t>Participants initially found the material hierarchy unfamiliar because it differed from their existing laboratory systems.</w:t>
            </w:r>
          </w:p>
          <w:p w14:paraId="3871240D" w14:textId="77777777" w:rsidR="00C44F8F" w:rsidRDefault="00000000">
            <w:pPr>
              <w:spacing w:before="160" w:after="30"/>
            </w:pPr>
            <w:r>
              <w:rPr>
                <w:rFonts w:ascii="Calibri" w:eastAsia="Calibri" w:hAnsi="Calibri" w:cs="Calibri"/>
                <w:b/>
                <w:bCs/>
                <w:color w:val="8A8F98"/>
                <w:spacing w:val="10"/>
                <w:sz w:val="15"/>
                <w:szCs w:val="15"/>
              </w:rPr>
              <w:t>EVIDENCE</w:t>
            </w:r>
          </w:p>
          <w:p w14:paraId="6780E80D" w14:textId="77777777" w:rsidR="00C44F8F" w:rsidRDefault="00000000">
            <w:pPr>
              <w:pStyle w:val="BodyText"/>
              <w:spacing w:after="40"/>
            </w:pPr>
            <w:r>
              <w:t>After explanation, participants understood the relationships between materials and recognized the potential value of the proposed organization.</w:t>
            </w:r>
          </w:p>
          <w:p w14:paraId="5753390D" w14:textId="77777777" w:rsidR="00C44F8F" w:rsidRDefault="00000000">
            <w:pPr>
              <w:spacing w:before="160" w:after="30"/>
            </w:pPr>
            <w:r>
              <w:rPr>
                <w:rFonts w:ascii="Calibri" w:eastAsia="Calibri" w:hAnsi="Calibri" w:cs="Calibri"/>
                <w:b/>
                <w:bCs/>
                <w:color w:val="8A8F98"/>
                <w:spacing w:val="10"/>
                <w:sz w:val="15"/>
                <w:szCs w:val="15"/>
              </w:rPr>
              <w:t>IMPACT</w:t>
            </w:r>
          </w:p>
          <w:p w14:paraId="2EC08B01" w14:textId="77777777" w:rsidR="00C44F8F" w:rsidRDefault="00000000">
            <w:pPr>
              <w:pStyle w:val="BodyText"/>
              <w:spacing w:after="40"/>
            </w:pPr>
            <w:r>
              <w:t>Users transitioning from existing laboratory systems may need onboarding to adopt this navigation model, though the underlying structure was not rejected outright once explained.</w:t>
            </w:r>
          </w:p>
          <w:p w14:paraId="2BA172B1" w14:textId="77777777" w:rsidR="00C44F8F" w:rsidRDefault="00000000">
            <w:pPr>
              <w:spacing w:before="160" w:after="30"/>
            </w:pPr>
            <w:r>
              <w:rPr>
                <w:rFonts w:ascii="Calibri" w:eastAsia="Calibri" w:hAnsi="Calibri" w:cs="Calibri"/>
                <w:b/>
                <w:bCs/>
                <w:color w:val="8A8F98"/>
                <w:spacing w:val="10"/>
                <w:sz w:val="15"/>
                <w:szCs w:val="15"/>
              </w:rPr>
              <w:t>RECOMMENDATION</w:t>
            </w:r>
          </w:p>
          <w:p w14:paraId="6BB9B528" w14:textId="77777777" w:rsidR="00C44F8F" w:rsidRDefault="00000000">
            <w:pPr>
              <w:pStyle w:val="BodyText"/>
              <w:spacing w:after="40"/>
            </w:pPr>
            <w:r>
              <w:t>Continue refining the material hierarchy while improving terminology and visual cues to reduce the learning curve.</w:t>
            </w:r>
          </w:p>
          <w:p w14:paraId="49EB42C5" w14:textId="7F2A04D7" w:rsidR="00C44F8F" w:rsidRDefault="005F0BC0" w:rsidP="005F0BC0">
            <w:pPr>
              <w:jc w:val="center"/>
            </w:pPr>
            <w:r w:rsidRPr="005F0BC0">
              <w:rPr>
                <w:rFonts w:ascii="Calibri" w:eastAsia="Calibri" w:hAnsi="Calibri" w:cs="Calibri"/>
                <w:noProof/>
                <w:color w:val="8A8F98"/>
                <w:sz w:val="22"/>
                <w:szCs w:val="22"/>
              </w:rPr>
              <w:drawing>
                <wp:inline distT="0" distB="0" distL="0" distR="0" wp14:anchorId="0A0898C1" wp14:editId="06D8E621">
                  <wp:extent cx="4786829" cy="2966709"/>
                  <wp:effectExtent l="0" t="0" r="1270" b="5715"/>
                  <wp:docPr id="1317127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53657" name=""/>
                          <pic:cNvPicPr/>
                        </pic:nvPicPr>
                        <pic:blipFill>
                          <a:blip r:embed="rId8"/>
                          <a:stretch>
                            <a:fillRect/>
                          </a:stretch>
                        </pic:blipFill>
                        <pic:spPr>
                          <a:xfrm>
                            <a:off x="0" y="0"/>
                            <a:ext cx="4817311" cy="2985601"/>
                          </a:xfrm>
                          <a:prstGeom prst="rect">
                            <a:avLst/>
                          </a:prstGeom>
                        </pic:spPr>
                      </pic:pic>
                    </a:graphicData>
                  </a:graphic>
                </wp:inline>
              </w:drawing>
            </w:r>
          </w:p>
        </w:tc>
      </w:tr>
    </w:tbl>
    <w:p w14:paraId="3B36DA84" w14:textId="77777777" w:rsidR="00C44F8F" w:rsidRDefault="00C44F8F">
      <w:pPr>
        <w:spacing w:after="280"/>
      </w:pPr>
    </w:p>
    <w:p w14:paraId="46CE427A" w14:textId="77777777" w:rsidR="005F0BC0" w:rsidRDefault="005F0BC0">
      <w:pPr>
        <w:rPr>
          <w:rFonts w:ascii="Calibri Light" w:eastAsia="Calibri Light" w:hAnsi="Calibri Light" w:cs="Calibri Light"/>
          <w:color w:val="1F2328"/>
          <w:sz w:val="34"/>
          <w:szCs w:val="34"/>
        </w:rPr>
      </w:pPr>
      <w:bookmarkStart w:id="8" w:name="_Toc236229820"/>
      <w:r>
        <w:br w:type="page"/>
      </w:r>
    </w:p>
    <w:p w14:paraId="6D59EDAC" w14:textId="32B78DF8" w:rsidR="00C44F8F" w:rsidRDefault="005F0BC0">
      <w:pPr>
        <w:pStyle w:val="Heading1"/>
      </w:pPr>
      <w:r>
        <w:lastRenderedPageBreak/>
        <w:t>08 Validated Design Decisions</w:t>
      </w:r>
      <w:bookmarkEnd w:id="8"/>
    </w:p>
    <w:p w14:paraId="2DFFC324" w14:textId="77777777" w:rsidR="00C44F8F" w:rsidRDefault="00000000">
      <w:pPr>
        <w:pStyle w:val="BodyText"/>
      </w:pPr>
      <w:r>
        <w:t>Although participants identified several opportunities for improvement, the study also validated important aspects of the proposed design.</w:t>
      </w:r>
    </w:p>
    <w:p w14:paraId="47EE05E2" w14:textId="523768C3" w:rsidR="00C44F8F" w:rsidRDefault="00000000">
      <w:pPr>
        <w:spacing w:before="200" w:after="40"/>
      </w:pPr>
      <w:r>
        <w:rPr>
          <w:rFonts w:ascii="Calibri" w:eastAsia="Calibri" w:hAnsi="Calibri" w:cs="Calibri"/>
          <w:b/>
          <w:bCs/>
          <w:color w:val="1F2328"/>
          <w:sz w:val="24"/>
          <w:szCs w:val="24"/>
        </w:rPr>
        <w:t>Overall Workflow Direction</w:t>
      </w:r>
    </w:p>
    <w:p w14:paraId="116485B9" w14:textId="77777777" w:rsidR="00C44F8F" w:rsidRDefault="00000000">
      <w:pPr>
        <w:pStyle w:val="BodyText"/>
        <w:spacing w:after="0"/>
      </w:pPr>
      <w:r>
        <w:t>Confirmed the overall direction of the proposed Clinical Microbiology workflow.</w:t>
      </w:r>
    </w:p>
    <w:p w14:paraId="586ABCC8" w14:textId="45D151F8" w:rsidR="00C44F8F" w:rsidRDefault="00000000">
      <w:pPr>
        <w:spacing w:before="200" w:after="40"/>
      </w:pPr>
      <w:r>
        <w:rPr>
          <w:rFonts w:ascii="Calibri" w:eastAsia="Calibri" w:hAnsi="Calibri" w:cs="Calibri"/>
          <w:b/>
          <w:bCs/>
          <w:color w:val="1F2328"/>
          <w:sz w:val="24"/>
          <w:szCs w:val="24"/>
        </w:rPr>
        <w:t>Automatic Plate Configuration</w:t>
      </w:r>
    </w:p>
    <w:p w14:paraId="11D935CD" w14:textId="77777777" w:rsidR="00C44F8F" w:rsidRDefault="00000000">
      <w:pPr>
        <w:pStyle w:val="BodyText"/>
        <w:spacing w:after="0"/>
      </w:pPr>
      <w:r>
        <w:t>Participants supported backend-driven plate configuration.</w:t>
      </w:r>
    </w:p>
    <w:p w14:paraId="54F1B796" w14:textId="316958B4" w:rsidR="00C44F8F" w:rsidRDefault="00000000">
      <w:pPr>
        <w:spacing w:before="200" w:after="40"/>
      </w:pPr>
      <w:r>
        <w:rPr>
          <w:rFonts w:ascii="Calibri" w:eastAsia="Calibri" w:hAnsi="Calibri" w:cs="Calibri"/>
          <w:b/>
          <w:bCs/>
          <w:color w:val="1F2328"/>
          <w:sz w:val="24"/>
          <w:szCs w:val="24"/>
        </w:rPr>
        <w:t>Barcode Workflow</w:t>
      </w:r>
    </w:p>
    <w:p w14:paraId="581CE595" w14:textId="77777777" w:rsidR="00C44F8F" w:rsidRDefault="00000000">
      <w:pPr>
        <w:pStyle w:val="BodyText"/>
        <w:spacing w:after="0"/>
      </w:pPr>
      <w:r>
        <w:t>Barcode-driven workflow initiation aligned well with laboratory processes.</w:t>
      </w:r>
    </w:p>
    <w:p w14:paraId="67A07B24" w14:textId="1C621E8A" w:rsidR="00C44F8F" w:rsidRDefault="00000000">
      <w:pPr>
        <w:spacing w:before="200" w:after="40"/>
      </w:pPr>
      <w:r>
        <w:rPr>
          <w:rFonts w:ascii="Calibri" w:eastAsia="Calibri" w:hAnsi="Calibri" w:cs="Calibri"/>
          <w:b/>
          <w:bCs/>
          <w:color w:val="1F2328"/>
          <w:sz w:val="24"/>
          <w:szCs w:val="24"/>
        </w:rPr>
        <w:t>Batch Resulting Concept</w:t>
      </w:r>
    </w:p>
    <w:p w14:paraId="12A0F124" w14:textId="77777777" w:rsidR="00C44F8F" w:rsidRDefault="00000000">
      <w:pPr>
        <w:pStyle w:val="BodyText"/>
        <w:spacing w:after="0"/>
      </w:pPr>
      <w:r>
        <w:t>Participants viewed batch-resulting as a valuable capability for improving workflow efficiency.</w:t>
      </w:r>
    </w:p>
    <w:p w14:paraId="434FBC7B" w14:textId="06137AC3" w:rsidR="00C44F8F" w:rsidRDefault="00000000">
      <w:pPr>
        <w:spacing w:before="200" w:after="40"/>
      </w:pPr>
      <w:r>
        <w:rPr>
          <w:rFonts w:ascii="Calibri" w:eastAsia="Calibri" w:hAnsi="Calibri" w:cs="Calibri"/>
          <w:b/>
          <w:bCs/>
          <w:color w:val="1F2328"/>
          <w:sz w:val="24"/>
          <w:szCs w:val="24"/>
        </w:rPr>
        <w:t>Material Relationships</w:t>
      </w:r>
    </w:p>
    <w:p w14:paraId="64FEA2AF" w14:textId="77777777" w:rsidR="00C44F8F" w:rsidRDefault="00000000">
      <w:pPr>
        <w:pStyle w:val="BodyText"/>
        <w:spacing w:after="0"/>
      </w:pPr>
      <w:r>
        <w:t>Once understood, the proposed material hierarchy effectively communicated relationships between specimens, plates, observations, and sub-plates.</w:t>
      </w:r>
    </w:p>
    <w:p w14:paraId="6D54456B" w14:textId="3FAE7CE1" w:rsidR="00C44F8F" w:rsidRDefault="005F0BC0">
      <w:pPr>
        <w:pStyle w:val="Heading1"/>
      </w:pPr>
      <w:bookmarkStart w:id="9" w:name="_Toc236229821"/>
      <w:r>
        <w:t>09 Prioritized Recommendations</w:t>
      </w:r>
      <w:bookmarkEnd w:id="9"/>
    </w:p>
    <w:tbl>
      <w:tblPr>
        <w:tblW w:w="9350" w:type="dxa"/>
        <w:tblBorders>
          <w:top w:val="single" w:sz="6" w:space="0" w:color="1F2328"/>
          <w:bottom w:val="single" w:sz="6" w:space="0" w:color="D3D6DC"/>
          <w:insideH w:val="single" w:sz="3" w:space="0" w:color="E4E6EA"/>
        </w:tblBorders>
        <w:tblCellMar>
          <w:left w:w="10" w:type="dxa"/>
          <w:right w:w="10" w:type="dxa"/>
        </w:tblCellMar>
        <w:tblLook w:val="04A0" w:firstRow="1" w:lastRow="0" w:firstColumn="1" w:lastColumn="0" w:noHBand="0" w:noVBand="1"/>
      </w:tblPr>
      <w:tblGrid>
        <w:gridCol w:w="1309"/>
        <w:gridCol w:w="5423"/>
        <w:gridCol w:w="2618"/>
      </w:tblGrid>
      <w:tr w:rsidR="00C44F8F" w14:paraId="1F92B06B" w14:textId="77777777">
        <w:trPr>
          <w:tblHeader/>
        </w:trPr>
        <w:tc>
          <w:tcPr>
            <w:tcW w:w="1309" w:type="dxa"/>
            <w:shd w:val="clear" w:color="auto" w:fill="1F2328"/>
            <w:tcMar>
              <w:top w:w="120" w:type="dxa"/>
              <w:left w:w="140" w:type="dxa"/>
              <w:bottom w:w="120" w:type="dxa"/>
              <w:right w:w="140" w:type="dxa"/>
            </w:tcMar>
            <w:vAlign w:val="center"/>
          </w:tcPr>
          <w:p w14:paraId="54F8088A" w14:textId="77777777" w:rsidR="00C44F8F" w:rsidRDefault="00000000">
            <w:pPr>
              <w:pStyle w:val="TableHeaderText"/>
            </w:pPr>
            <w:r>
              <w:t>Priority</w:t>
            </w:r>
          </w:p>
        </w:tc>
        <w:tc>
          <w:tcPr>
            <w:tcW w:w="5423" w:type="dxa"/>
            <w:shd w:val="clear" w:color="auto" w:fill="1F2328"/>
            <w:tcMar>
              <w:top w:w="120" w:type="dxa"/>
              <w:left w:w="140" w:type="dxa"/>
              <w:bottom w:w="120" w:type="dxa"/>
              <w:right w:w="140" w:type="dxa"/>
            </w:tcMar>
            <w:vAlign w:val="center"/>
          </w:tcPr>
          <w:p w14:paraId="4A6C7AE9" w14:textId="77777777" w:rsidR="00C44F8F" w:rsidRDefault="00000000">
            <w:pPr>
              <w:pStyle w:val="TableHeaderText"/>
            </w:pPr>
            <w:r>
              <w:t>Recommendation</w:t>
            </w:r>
          </w:p>
        </w:tc>
        <w:tc>
          <w:tcPr>
            <w:tcW w:w="2618" w:type="dxa"/>
            <w:shd w:val="clear" w:color="auto" w:fill="1F2328"/>
            <w:tcMar>
              <w:top w:w="120" w:type="dxa"/>
              <w:left w:w="140" w:type="dxa"/>
              <w:bottom w:w="120" w:type="dxa"/>
              <w:right w:w="140" w:type="dxa"/>
            </w:tcMar>
            <w:vAlign w:val="center"/>
          </w:tcPr>
          <w:p w14:paraId="3EB4223F" w14:textId="77777777" w:rsidR="00C44F8F" w:rsidRDefault="00000000">
            <w:pPr>
              <w:pStyle w:val="TableHeaderText"/>
            </w:pPr>
            <w:r>
              <w:t>Timeline</w:t>
            </w:r>
          </w:p>
        </w:tc>
      </w:tr>
      <w:tr w:rsidR="00C44F8F" w14:paraId="5596DE1D" w14:textId="77777777">
        <w:tc>
          <w:tcPr>
            <w:tcW w:w="1309" w:type="dxa"/>
            <w:shd w:val="clear" w:color="auto" w:fill="FFFFFF"/>
            <w:tcMar>
              <w:top w:w="110" w:type="dxa"/>
              <w:left w:w="140" w:type="dxa"/>
              <w:bottom w:w="110" w:type="dxa"/>
              <w:right w:w="140" w:type="dxa"/>
            </w:tcMar>
            <w:vAlign w:val="center"/>
          </w:tcPr>
          <w:p w14:paraId="5986B111" w14:textId="77777777" w:rsidR="00C44F8F" w:rsidRDefault="00000000">
            <w:pPr>
              <w:pStyle w:val="TableBodyText"/>
            </w:pPr>
            <w:r>
              <w:t>High</w:t>
            </w:r>
          </w:p>
        </w:tc>
        <w:tc>
          <w:tcPr>
            <w:tcW w:w="5423" w:type="dxa"/>
            <w:shd w:val="clear" w:color="auto" w:fill="FFFFFF"/>
            <w:tcMar>
              <w:top w:w="110" w:type="dxa"/>
              <w:left w:w="140" w:type="dxa"/>
              <w:bottom w:w="110" w:type="dxa"/>
              <w:right w:w="140" w:type="dxa"/>
            </w:tcMar>
            <w:vAlign w:val="center"/>
          </w:tcPr>
          <w:p w14:paraId="1F43BBDC" w14:textId="77777777" w:rsidR="00C44F8F" w:rsidRDefault="00000000">
            <w:pPr>
              <w:pStyle w:val="TableBodyText"/>
            </w:pPr>
            <w:r>
              <w:t>Implement missing microbiology workflows</w:t>
            </w:r>
          </w:p>
        </w:tc>
        <w:tc>
          <w:tcPr>
            <w:tcW w:w="2618" w:type="dxa"/>
            <w:shd w:val="clear" w:color="auto" w:fill="FFFFFF"/>
            <w:tcMar>
              <w:top w:w="110" w:type="dxa"/>
              <w:left w:w="140" w:type="dxa"/>
              <w:bottom w:w="110" w:type="dxa"/>
              <w:right w:w="140" w:type="dxa"/>
            </w:tcMar>
            <w:vAlign w:val="center"/>
          </w:tcPr>
          <w:p w14:paraId="048AA2DE" w14:textId="77777777" w:rsidR="00C44F8F" w:rsidRDefault="00000000">
            <w:pPr>
              <w:pStyle w:val="TableBodyText"/>
            </w:pPr>
            <w:r>
              <w:t>Next Design Iteration</w:t>
            </w:r>
          </w:p>
        </w:tc>
      </w:tr>
      <w:tr w:rsidR="00C44F8F" w14:paraId="278755DD" w14:textId="77777777">
        <w:tc>
          <w:tcPr>
            <w:tcW w:w="1309" w:type="dxa"/>
            <w:shd w:val="clear" w:color="auto" w:fill="F8F9FA"/>
            <w:tcMar>
              <w:top w:w="110" w:type="dxa"/>
              <w:left w:w="140" w:type="dxa"/>
              <w:bottom w:w="110" w:type="dxa"/>
              <w:right w:w="140" w:type="dxa"/>
            </w:tcMar>
            <w:vAlign w:val="center"/>
          </w:tcPr>
          <w:p w14:paraId="17D3D29C" w14:textId="77777777" w:rsidR="00C44F8F" w:rsidRDefault="00000000">
            <w:pPr>
              <w:pStyle w:val="TableBodyText"/>
            </w:pPr>
            <w:r>
              <w:t>High</w:t>
            </w:r>
          </w:p>
        </w:tc>
        <w:tc>
          <w:tcPr>
            <w:tcW w:w="5423" w:type="dxa"/>
            <w:shd w:val="clear" w:color="auto" w:fill="F8F9FA"/>
            <w:tcMar>
              <w:top w:w="110" w:type="dxa"/>
              <w:left w:w="140" w:type="dxa"/>
              <w:bottom w:w="110" w:type="dxa"/>
              <w:right w:w="140" w:type="dxa"/>
            </w:tcMar>
            <w:vAlign w:val="center"/>
          </w:tcPr>
          <w:p w14:paraId="34435682" w14:textId="77777777" w:rsidR="00C44F8F" w:rsidRDefault="00000000">
            <w:pPr>
              <w:pStyle w:val="TableBodyText"/>
            </w:pPr>
            <w:r>
              <w:t>Increase visibility of contextual specimen information</w:t>
            </w:r>
          </w:p>
        </w:tc>
        <w:tc>
          <w:tcPr>
            <w:tcW w:w="2618" w:type="dxa"/>
            <w:shd w:val="clear" w:color="auto" w:fill="F8F9FA"/>
            <w:tcMar>
              <w:top w:w="110" w:type="dxa"/>
              <w:left w:w="140" w:type="dxa"/>
              <w:bottom w:w="110" w:type="dxa"/>
              <w:right w:w="140" w:type="dxa"/>
            </w:tcMar>
            <w:vAlign w:val="center"/>
          </w:tcPr>
          <w:p w14:paraId="165A76AC" w14:textId="77777777" w:rsidR="00C44F8F" w:rsidRDefault="00000000">
            <w:pPr>
              <w:pStyle w:val="TableBodyText"/>
            </w:pPr>
            <w:r>
              <w:t>Next Design Iteration</w:t>
            </w:r>
          </w:p>
        </w:tc>
      </w:tr>
      <w:tr w:rsidR="00C44F8F" w14:paraId="2A5F8A34" w14:textId="77777777">
        <w:tc>
          <w:tcPr>
            <w:tcW w:w="1309" w:type="dxa"/>
            <w:shd w:val="clear" w:color="auto" w:fill="FFFFFF"/>
            <w:tcMar>
              <w:top w:w="110" w:type="dxa"/>
              <w:left w:w="140" w:type="dxa"/>
              <w:bottom w:w="110" w:type="dxa"/>
              <w:right w:w="140" w:type="dxa"/>
            </w:tcMar>
            <w:vAlign w:val="center"/>
          </w:tcPr>
          <w:p w14:paraId="0DF5CDAA" w14:textId="77777777" w:rsidR="00C44F8F" w:rsidRDefault="00000000">
            <w:pPr>
              <w:pStyle w:val="TableBodyText"/>
            </w:pPr>
            <w:r>
              <w:t>High</w:t>
            </w:r>
          </w:p>
        </w:tc>
        <w:tc>
          <w:tcPr>
            <w:tcW w:w="5423" w:type="dxa"/>
            <w:shd w:val="clear" w:color="auto" w:fill="FFFFFF"/>
            <w:tcMar>
              <w:top w:w="110" w:type="dxa"/>
              <w:left w:w="140" w:type="dxa"/>
              <w:bottom w:w="110" w:type="dxa"/>
              <w:right w:w="140" w:type="dxa"/>
            </w:tcMar>
            <w:vAlign w:val="center"/>
          </w:tcPr>
          <w:p w14:paraId="29DFA616" w14:textId="77777777" w:rsidR="00C44F8F" w:rsidRDefault="00000000">
            <w:pPr>
              <w:pStyle w:val="TableBodyText"/>
            </w:pPr>
            <w:r>
              <w:t>Support role-based workflow responsibilities</w:t>
            </w:r>
          </w:p>
        </w:tc>
        <w:tc>
          <w:tcPr>
            <w:tcW w:w="2618" w:type="dxa"/>
            <w:shd w:val="clear" w:color="auto" w:fill="FFFFFF"/>
            <w:tcMar>
              <w:top w:w="110" w:type="dxa"/>
              <w:left w:w="140" w:type="dxa"/>
              <w:bottom w:w="110" w:type="dxa"/>
              <w:right w:w="140" w:type="dxa"/>
            </w:tcMar>
            <w:vAlign w:val="center"/>
          </w:tcPr>
          <w:p w14:paraId="03F35DBB" w14:textId="77777777" w:rsidR="00C44F8F" w:rsidRDefault="00000000">
            <w:pPr>
              <w:pStyle w:val="TableBodyText"/>
            </w:pPr>
            <w:r>
              <w:t>Next Design Iteration</w:t>
            </w:r>
          </w:p>
        </w:tc>
      </w:tr>
      <w:tr w:rsidR="00C44F8F" w14:paraId="30BD83CC" w14:textId="77777777">
        <w:tc>
          <w:tcPr>
            <w:tcW w:w="1309" w:type="dxa"/>
            <w:shd w:val="clear" w:color="auto" w:fill="F8F9FA"/>
            <w:tcMar>
              <w:top w:w="110" w:type="dxa"/>
              <w:left w:w="140" w:type="dxa"/>
              <w:bottom w:w="110" w:type="dxa"/>
              <w:right w:w="140" w:type="dxa"/>
            </w:tcMar>
            <w:vAlign w:val="center"/>
          </w:tcPr>
          <w:p w14:paraId="2E45BA5E" w14:textId="77777777" w:rsidR="00C44F8F" w:rsidRDefault="00000000">
            <w:pPr>
              <w:pStyle w:val="TableBodyText"/>
            </w:pPr>
            <w:r>
              <w:t>Medium</w:t>
            </w:r>
          </w:p>
        </w:tc>
        <w:tc>
          <w:tcPr>
            <w:tcW w:w="5423" w:type="dxa"/>
            <w:shd w:val="clear" w:color="auto" w:fill="F8F9FA"/>
            <w:tcMar>
              <w:top w:w="110" w:type="dxa"/>
              <w:left w:w="140" w:type="dxa"/>
              <w:bottom w:w="110" w:type="dxa"/>
              <w:right w:w="140" w:type="dxa"/>
            </w:tcMar>
            <w:vAlign w:val="center"/>
          </w:tcPr>
          <w:p w14:paraId="440B7AF2" w14:textId="77777777" w:rsidR="00C44F8F" w:rsidRDefault="00000000">
            <w:pPr>
              <w:pStyle w:val="TableBodyText"/>
            </w:pPr>
            <w:r>
              <w:t>Refine terminology where possible</w:t>
            </w:r>
          </w:p>
        </w:tc>
        <w:tc>
          <w:tcPr>
            <w:tcW w:w="2618" w:type="dxa"/>
            <w:shd w:val="clear" w:color="auto" w:fill="F8F9FA"/>
            <w:tcMar>
              <w:top w:w="110" w:type="dxa"/>
              <w:left w:w="140" w:type="dxa"/>
              <w:bottom w:w="110" w:type="dxa"/>
              <w:right w:w="140" w:type="dxa"/>
            </w:tcMar>
            <w:vAlign w:val="center"/>
          </w:tcPr>
          <w:p w14:paraId="077864BE" w14:textId="77777777" w:rsidR="00C44F8F" w:rsidRDefault="00000000">
            <w:pPr>
              <w:pStyle w:val="TableBodyText"/>
            </w:pPr>
            <w:r>
              <w:t>Product Design</w:t>
            </w:r>
          </w:p>
        </w:tc>
      </w:tr>
      <w:tr w:rsidR="00C44F8F" w14:paraId="1D659B4F" w14:textId="77777777">
        <w:tc>
          <w:tcPr>
            <w:tcW w:w="1309" w:type="dxa"/>
            <w:shd w:val="clear" w:color="auto" w:fill="FFFFFF"/>
            <w:tcMar>
              <w:top w:w="110" w:type="dxa"/>
              <w:left w:w="140" w:type="dxa"/>
              <w:bottom w:w="110" w:type="dxa"/>
              <w:right w:w="140" w:type="dxa"/>
            </w:tcMar>
            <w:vAlign w:val="center"/>
          </w:tcPr>
          <w:p w14:paraId="7175FA7B" w14:textId="77777777" w:rsidR="00C44F8F" w:rsidRDefault="00000000">
            <w:pPr>
              <w:pStyle w:val="TableBodyText"/>
            </w:pPr>
            <w:r>
              <w:t>Medium</w:t>
            </w:r>
          </w:p>
        </w:tc>
        <w:tc>
          <w:tcPr>
            <w:tcW w:w="5423" w:type="dxa"/>
            <w:shd w:val="clear" w:color="auto" w:fill="FFFFFF"/>
            <w:tcMar>
              <w:top w:w="110" w:type="dxa"/>
              <w:left w:w="140" w:type="dxa"/>
              <w:bottom w:w="110" w:type="dxa"/>
              <w:right w:w="140" w:type="dxa"/>
            </w:tcMar>
            <w:vAlign w:val="center"/>
          </w:tcPr>
          <w:p w14:paraId="56172490" w14:textId="77777777" w:rsidR="00C44F8F" w:rsidRDefault="00000000">
            <w:pPr>
              <w:pStyle w:val="TableBodyText"/>
            </w:pPr>
            <w:r>
              <w:t>Improve presentation of the material hierarchy</w:t>
            </w:r>
          </w:p>
        </w:tc>
        <w:tc>
          <w:tcPr>
            <w:tcW w:w="2618" w:type="dxa"/>
            <w:shd w:val="clear" w:color="auto" w:fill="FFFFFF"/>
            <w:tcMar>
              <w:top w:w="110" w:type="dxa"/>
              <w:left w:w="140" w:type="dxa"/>
              <w:bottom w:w="110" w:type="dxa"/>
              <w:right w:w="140" w:type="dxa"/>
            </w:tcMar>
            <w:vAlign w:val="center"/>
          </w:tcPr>
          <w:p w14:paraId="50E28719" w14:textId="77777777" w:rsidR="00C44F8F" w:rsidRDefault="00000000">
            <w:pPr>
              <w:pStyle w:val="TableBodyText"/>
            </w:pPr>
            <w:r>
              <w:t>Prototype Iteration</w:t>
            </w:r>
          </w:p>
        </w:tc>
      </w:tr>
      <w:tr w:rsidR="00C44F8F" w14:paraId="1E8256F0" w14:textId="77777777">
        <w:tc>
          <w:tcPr>
            <w:tcW w:w="1309" w:type="dxa"/>
            <w:shd w:val="clear" w:color="auto" w:fill="F8F9FA"/>
            <w:tcMar>
              <w:top w:w="110" w:type="dxa"/>
              <w:left w:w="140" w:type="dxa"/>
              <w:bottom w:w="110" w:type="dxa"/>
              <w:right w:w="140" w:type="dxa"/>
            </w:tcMar>
            <w:vAlign w:val="center"/>
          </w:tcPr>
          <w:p w14:paraId="5E03D547" w14:textId="77777777" w:rsidR="00C44F8F" w:rsidRDefault="00000000">
            <w:pPr>
              <w:pStyle w:val="TableBodyText"/>
            </w:pPr>
            <w:r>
              <w:t>Low</w:t>
            </w:r>
          </w:p>
        </w:tc>
        <w:tc>
          <w:tcPr>
            <w:tcW w:w="5423" w:type="dxa"/>
            <w:shd w:val="clear" w:color="auto" w:fill="F8F9FA"/>
            <w:tcMar>
              <w:top w:w="110" w:type="dxa"/>
              <w:left w:w="140" w:type="dxa"/>
              <w:bottom w:w="110" w:type="dxa"/>
              <w:right w:w="140" w:type="dxa"/>
            </w:tcMar>
            <w:vAlign w:val="center"/>
          </w:tcPr>
          <w:p w14:paraId="5419EBBE" w14:textId="77777777" w:rsidR="00C44F8F" w:rsidRDefault="00000000">
            <w:pPr>
              <w:pStyle w:val="TableBodyText"/>
            </w:pPr>
            <w:r>
              <w:t>Introduce configurable permissions for plate management</w:t>
            </w:r>
          </w:p>
        </w:tc>
        <w:tc>
          <w:tcPr>
            <w:tcW w:w="2618" w:type="dxa"/>
            <w:shd w:val="clear" w:color="auto" w:fill="F8F9FA"/>
            <w:tcMar>
              <w:top w:w="110" w:type="dxa"/>
              <w:left w:w="140" w:type="dxa"/>
              <w:bottom w:w="110" w:type="dxa"/>
              <w:right w:w="140" w:type="dxa"/>
            </w:tcMar>
            <w:vAlign w:val="center"/>
          </w:tcPr>
          <w:p w14:paraId="0175C7E5" w14:textId="77777777" w:rsidR="00C44F8F" w:rsidRDefault="00000000">
            <w:pPr>
              <w:pStyle w:val="TableBodyText"/>
            </w:pPr>
            <w:r>
              <w:t>Future Release</w:t>
            </w:r>
          </w:p>
        </w:tc>
      </w:tr>
    </w:tbl>
    <w:p w14:paraId="326A7370" w14:textId="77777777" w:rsidR="005F0BC0" w:rsidRDefault="005F0BC0">
      <w:pPr>
        <w:pStyle w:val="Heading1"/>
      </w:pPr>
      <w:bookmarkStart w:id="10" w:name="_Toc236229822"/>
    </w:p>
    <w:p w14:paraId="511957FF" w14:textId="77777777" w:rsidR="005F0BC0" w:rsidRDefault="005F0BC0">
      <w:pPr>
        <w:rPr>
          <w:rFonts w:ascii="Calibri Light" w:eastAsia="Calibri Light" w:hAnsi="Calibri Light" w:cs="Calibri Light"/>
          <w:color w:val="1F2328"/>
          <w:sz w:val="34"/>
          <w:szCs w:val="34"/>
        </w:rPr>
      </w:pPr>
      <w:r>
        <w:br w:type="page"/>
      </w:r>
    </w:p>
    <w:p w14:paraId="0F398409" w14:textId="38DB5359" w:rsidR="00C44F8F" w:rsidRDefault="005F0BC0">
      <w:pPr>
        <w:pStyle w:val="Heading1"/>
      </w:pPr>
      <w:r>
        <w:lastRenderedPageBreak/>
        <w:t>10 Research Impact</w:t>
      </w:r>
      <w:bookmarkEnd w:id="10"/>
    </w:p>
    <w:p w14:paraId="2C8B01C2" w14:textId="77777777" w:rsidR="00C44F8F" w:rsidRDefault="00000000">
      <w:pPr>
        <w:pStyle w:val="BodyText"/>
      </w:pPr>
      <w:r>
        <w:t>The wireframe evaluation established the design direction for the Clinical Microbiology Setup &amp; Resulting workflow and identified the highest-priority opportunities for refinement before prototype development, while confirming the validated design decisions summarized in Section 08.</w:t>
      </w:r>
    </w:p>
    <w:p w14:paraId="6BCF3F4F" w14:textId="77777777" w:rsidR="00C44F8F" w:rsidRDefault="00000000">
      <w:pPr>
        <w:pStyle w:val="Heading2"/>
      </w:pPr>
      <w:bookmarkStart w:id="11" w:name="_Toc236229823"/>
      <w:r>
        <w:t>Design Improvements Influenced by Research</w:t>
      </w:r>
      <w:bookmarkEnd w:id="11"/>
    </w:p>
    <w:p w14:paraId="08BCBB5E" w14:textId="77777777" w:rsidR="00C44F8F" w:rsidRDefault="00000000">
      <w:pPr>
        <w:pStyle w:val="BodyText"/>
      </w:pPr>
      <w:r>
        <w:t>The findings directly informed the development of the interactive prototype by:</w:t>
      </w:r>
    </w:p>
    <w:p w14:paraId="4B6CB208" w14:textId="77777777" w:rsidR="00C44F8F" w:rsidRDefault="00000000">
      <w:pPr>
        <w:pStyle w:val="ListBullet"/>
        <w:numPr>
          <w:ilvl w:val="0"/>
          <w:numId w:val="2"/>
        </w:numPr>
      </w:pPr>
      <w:r>
        <w:t>Increasing the visibility of specimen comments and contextual information.</w:t>
      </w:r>
    </w:p>
    <w:p w14:paraId="23F6AF2E" w14:textId="77777777" w:rsidR="00C44F8F" w:rsidRDefault="00000000">
      <w:pPr>
        <w:pStyle w:val="ListBullet"/>
        <w:numPr>
          <w:ilvl w:val="0"/>
          <w:numId w:val="2"/>
        </w:numPr>
      </w:pPr>
      <w:r>
        <w:t>Introducing personalized worklists from the backlog.</w:t>
      </w:r>
    </w:p>
    <w:p w14:paraId="49AB3C1F" w14:textId="77777777" w:rsidR="00C44F8F" w:rsidRDefault="00000000">
      <w:pPr>
        <w:pStyle w:val="ListBullet"/>
        <w:numPr>
          <w:ilvl w:val="0"/>
          <w:numId w:val="2"/>
        </w:numPr>
      </w:pPr>
      <w:r>
        <w:t>Refining the material-based navigation model.</w:t>
      </w:r>
    </w:p>
    <w:p w14:paraId="492E44E2" w14:textId="77777777" w:rsidR="00C44F8F" w:rsidRDefault="00000000">
      <w:pPr>
        <w:pStyle w:val="ListBullet"/>
        <w:numPr>
          <w:ilvl w:val="0"/>
          <w:numId w:val="2"/>
        </w:numPr>
      </w:pPr>
      <w:r>
        <w:t>Expanding workflow coverage to include previously missing laboratory scenarios.</w:t>
      </w:r>
    </w:p>
    <w:p w14:paraId="0F1560DB" w14:textId="77777777" w:rsidR="00C44F8F" w:rsidRDefault="00000000">
      <w:pPr>
        <w:pStyle w:val="ListBullet"/>
        <w:numPr>
          <w:ilvl w:val="0"/>
          <w:numId w:val="2"/>
        </w:numPr>
      </w:pPr>
      <w:r>
        <w:t>Improving end-to-end workflow continuity.</w:t>
      </w:r>
    </w:p>
    <w:p w14:paraId="4231615D" w14:textId="77777777" w:rsidR="00C44F8F" w:rsidRDefault="00000000">
      <w:pPr>
        <w:pStyle w:val="Heading2"/>
      </w:pPr>
      <w:bookmarkStart w:id="12" w:name="_Toc236229824"/>
      <w:r>
        <w:t>Outstanding Considerations</w:t>
      </w:r>
      <w:bookmarkEnd w:id="12"/>
    </w:p>
    <w:p w14:paraId="7B710246" w14:textId="77777777" w:rsidR="00C44F8F" w:rsidRDefault="00000000">
      <w:pPr>
        <w:pStyle w:val="ListBullet"/>
        <w:numPr>
          <w:ilvl w:val="0"/>
          <w:numId w:val="2"/>
        </w:numPr>
      </w:pPr>
      <w:r>
        <w:t>Evaluate terminology constraints within the shared Clinical and Environmental platform.</w:t>
      </w:r>
    </w:p>
    <w:p w14:paraId="3971414C" w14:textId="77777777" w:rsidR="00C44F8F" w:rsidRDefault="00000000">
      <w:pPr>
        <w:pStyle w:val="ListBullet"/>
        <w:numPr>
          <w:ilvl w:val="0"/>
          <w:numId w:val="2"/>
        </w:numPr>
      </w:pPr>
      <w:r>
        <w:t>Continue refining the material-based navigation model.</w:t>
      </w:r>
    </w:p>
    <w:p w14:paraId="48E2E2D7" w14:textId="77777777" w:rsidR="00C44F8F" w:rsidRDefault="00000000">
      <w:pPr>
        <w:pStyle w:val="ListBullet"/>
        <w:numPr>
          <w:ilvl w:val="0"/>
          <w:numId w:val="2"/>
        </w:numPr>
      </w:pPr>
      <w:r>
        <w:t>Validate workflow efficiency through interactive prototype testing.</w:t>
      </w:r>
    </w:p>
    <w:p w14:paraId="04D44BED" w14:textId="56D2B174" w:rsidR="00C44F8F" w:rsidRDefault="005F0BC0">
      <w:pPr>
        <w:pStyle w:val="Heading1"/>
      </w:pPr>
      <w:bookmarkStart w:id="13" w:name="_Toc236229825"/>
      <w:r>
        <w:t>11 Research Outcome</w:t>
      </w:r>
      <w:bookmarkEnd w:id="13"/>
    </w:p>
    <w:p w14:paraId="5F716E8E" w14:textId="77777777" w:rsidR="00C44F8F" w:rsidRDefault="00000000">
      <w:pPr>
        <w:pStyle w:val="BodyText"/>
      </w:pPr>
      <w:r>
        <w:t>The wireframe evaluation validated the overall direction of the proposed Clinical Microbiology workflow while surfacing several substantive gaps — most notably missing workflows, mismatched terminology, and insufficient contextual information — that needed to be addressed before development, alongside more incremental refinements to navigation and structure. These findings guided development of the interactive prototype.</w:t>
      </w:r>
    </w:p>
    <w:p w14:paraId="1DAB24EA" w14:textId="77777777" w:rsidR="00C44F8F" w:rsidRDefault="00000000">
      <w:pPr>
        <w:pStyle w:val="BodyText"/>
      </w:pPr>
      <w:r>
        <w:t>The resulting design improvements became the focus of the second round of usability testing, where they were further validated and refined before implementation.</w:t>
      </w:r>
    </w:p>
    <w:sectPr w:rsidR="00C44F8F">
      <w:headerReference w:type="default" r:id="rId10"/>
      <w:footerReference w:type="default" r:id="rId11"/>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02524C" w14:textId="77777777" w:rsidR="00343130" w:rsidRDefault="00343130">
      <w:r>
        <w:separator/>
      </w:r>
    </w:p>
  </w:endnote>
  <w:endnote w:type="continuationSeparator" w:id="0">
    <w:p w14:paraId="577A72FA" w14:textId="77777777" w:rsidR="00343130" w:rsidRDefault="00343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AE7370" w14:textId="77777777" w:rsidR="00C44F8F" w:rsidRDefault="00000000">
    <w:pPr>
      <w:pBdr>
        <w:top w:val="single" w:sz="4" w:space="6" w:color="D3D6DC"/>
      </w:pBdr>
      <w:tabs>
        <w:tab w:val="right" w:pos="9026"/>
      </w:tabs>
    </w:pPr>
    <w:r>
      <w:rPr>
        <w:rFonts w:ascii="Calibri" w:eastAsia="Calibri" w:hAnsi="Calibri" w:cs="Calibri"/>
        <w:color w:val="8A8F98"/>
        <w:sz w:val="16"/>
        <w:szCs w:val="16"/>
      </w:rPr>
      <w:t>Clinical Microbiology Setup &amp; Resulting — Wireframe Evaluation  ·  V2</w:t>
    </w:r>
    <w:r>
      <w:tab/>
    </w:r>
    <w:r>
      <w:rPr>
        <w:rFonts w:ascii="Calibri" w:eastAsia="Calibri" w:hAnsi="Calibri" w:cs="Calibri"/>
        <w:color w:val="8A8F98"/>
        <w:sz w:val="16"/>
        <w:szCs w:val="16"/>
      </w:rPr>
      <w:t xml:space="preserve">Page </w:t>
    </w:r>
    <w:r>
      <w:rPr>
        <w:rFonts w:ascii="Calibri" w:eastAsia="Calibri" w:hAnsi="Calibri" w:cs="Calibri"/>
        <w:color w:val="8A8F98"/>
        <w:sz w:val="16"/>
        <w:szCs w:val="16"/>
      </w:rPr>
      <w:fldChar w:fldCharType="begin"/>
    </w:r>
    <w:r>
      <w:rPr>
        <w:rFonts w:ascii="Calibri" w:eastAsia="Calibri" w:hAnsi="Calibri" w:cs="Calibri"/>
        <w:color w:val="8A8F98"/>
        <w:sz w:val="16"/>
        <w:szCs w:val="16"/>
      </w:rPr>
      <w:instrText>PAGE</w:instrText>
    </w:r>
    <w:r>
      <w:rPr>
        <w:rFonts w:ascii="Calibri" w:eastAsia="Calibri" w:hAnsi="Calibri" w:cs="Calibri"/>
        <w:color w:val="8A8F98"/>
        <w:sz w:val="16"/>
        <w:szCs w:val="16"/>
      </w:rPr>
      <w:fldChar w:fldCharType="separate"/>
    </w:r>
    <w:r w:rsidR="005F0BC0">
      <w:rPr>
        <w:rFonts w:ascii="Calibri" w:eastAsia="Calibri" w:hAnsi="Calibri" w:cs="Calibri"/>
        <w:noProof/>
        <w:color w:val="8A8F98"/>
        <w:sz w:val="16"/>
        <w:szCs w:val="16"/>
      </w:rPr>
      <w:t>20</w:t>
    </w:r>
    <w:r>
      <w:rPr>
        <w:rFonts w:ascii="Calibri" w:eastAsia="Calibri" w:hAnsi="Calibri" w:cs="Calibri"/>
        <w:color w:val="8A8F98"/>
        <w:sz w:val="16"/>
        <w:szCs w:val="16"/>
      </w:rPr>
      <w:fldChar w:fldCharType="end"/>
    </w:r>
    <w:r>
      <w:rPr>
        <w:rFonts w:ascii="Calibri" w:eastAsia="Calibri" w:hAnsi="Calibri" w:cs="Calibri"/>
        <w:color w:val="8A8F98"/>
        <w:sz w:val="16"/>
        <w:szCs w:val="16"/>
      </w:rPr>
      <w:t xml:space="preserve"> of </w:t>
    </w:r>
    <w:r>
      <w:rPr>
        <w:rFonts w:ascii="Calibri" w:eastAsia="Calibri" w:hAnsi="Calibri" w:cs="Calibri"/>
        <w:color w:val="8A8F98"/>
        <w:sz w:val="16"/>
        <w:szCs w:val="16"/>
      </w:rPr>
      <w:fldChar w:fldCharType="begin"/>
    </w:r>
    <w:r>
      <w:rPr>
        <w:rFonts w:ascii="Calibri" w:eastAsia="Calibri" w:hAnsi="Calibri" w:cs="Calibri"/>
        <w:color w:val="8A8F98"/>
        <w:sz w:val="16"/>
        <w:szCs w:val="16"/>
      </w:rPr>
      <w:instrText>NUMPAGES</w:instrText>
    </w:r>
    <w:r>
      <w:rPr>
        <w:rFonts w:ascii="Calibri" w:eastAsia="Calibri" w:hAnsi="Calibri" w:cs="Calibri"/>
        <w:color w:val="8A8F98"/>
        <w:sz w:val="16"/>
        <w:szCs w:val="16"/>
      </w:rPr>
      <w:fldChar w:fldCharType="separate"/>
    </w:r>
    <w:r w:rsidR="005F0BC0">
      <w:rPr>
        <w:rFonts w:ascii="Calibri" w:eastAsia="Calibri" w:hAnsi="Calibri" w:cs="Calibri"/>
        <w:noProof/>
        <w:color w:val="8A8F98"/>
        <w:sz w:val="16"/>
        <w:szCs w:val="16"/>
      </w:rPr>
      <w:t>1</w:t>
    </w:r>
    <w:r>
      <w:rPr>
        <w:rFonts w:ascii="Calibri" w:eastAsia="Calibri" w:hAnsi="Calibri" w:cs="Calibri"/>
        <w:color w:val="8A8F9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B8431E" w14:textId="77777777" w:rsidR="00343130" w:rsidRDefault="00343130">
      <w:r>
        <w:separator/>
      </w:r>
    </w:p>
  </w:footnote>
  <w:footnote w:type="continuationSeparator" w:id="0">
    <w:p w14:paraId="13A9B756" w14:textId="77777777" w:rsidR="00343130" w:rsidRDefault="00343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B42ED" w14:textId="26BD51EC" w:rsidR="00C44F8F" w:rsidRDefault="00000000">
    <w:pPr>
      <w:pBdr>
        <w:bottom w:val="single" w:sz="4" w:space="6" w:color="D3D6DC"/>
      </w:pBdr>
      <w:tabs>
        <w:tab w:val="right" w:pos="9026"/>
      </w:tabs>
    </w:pPr>
    <w:r>
      <w:rPr>
        <w:rFonts w:ascii="Calibri" w:eastAsia="Calibri" w:hAnsi="Calibri" w:cs="Calibri"/>
        <w:caps/>
        <w:color w:val="8A8F98"/>
        <w:spacing w:val="8"/>
        <w:sz w:val="16"/>
        <w:szCs w:val="16"/>
      </w:rPr>
      <w:t>Clinical Microbiology Setup &amp; Resulting — Wireframe Evaluation</w:t>
    </w:r>
    <w:r>
      <w:tab/>
    </w:r>
    <w:r w:rsidR="005F0BC0">
      <w:fldChar w:fldCharType="begin"/>
    </w:r>
    <w:r w:rsidR="005F0BC0">
      <w:instrText xml:space="preserve"> INCLUDEPICTURE "https://www.clinisys.com/wp-content/themes/clinisys/src/assets/images/postsPlaceholderImage.svg?w=400&amp;h=260" \* MERGEFORMATINET </w:instrText>
    </w:r>
    <w:r w:rsidR="005F0BC0">
      <w:fldChar w:fldCharType="separate"/>
    </w:r>
    <w:r w:rsidR="005F0BC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0B3FC0"/>
    <w:multiLevelType w:val="hybridMultilevel"/>
    <w:tmpl w:val="E4A4F1BA"/>
    <w:lvl w:ilvl="0" w:tplc="1CF2F128">
      <w:start w:val="1"/>
      <w:numFmt w:val="bullet"/>
      <w:lvlText w:val="•"/>
      <w:lvlJc w:val="left"/>
      <w:pPr>
        <w:ind w:left="316" w:hanging="259"/>
      </w:pPr>
      <w:rPr>
        <w:rFonts w:ascii="Calibri" w:eastAsia="Calibri" w:hAnsi="Calibri" w:cs="Calibri"/>
        <w:color w:val="8A6D00"/>
      </w:rPr>
    </w:lvl>
    <w:lvl w:ilvl="1" w:tplc="51187654">
      <w:numFmt w:val="decimal"/>
      <w:lvlText w:val=""/>
      <w:lvlJc w:val="left"/>
    </w:lvl>
    <w:lvl w:ilvl="2" w:tplc="CEA41864">
      <w:numFmt w:val="decimal"/>
      <w:lvlText w:val=""/>
      <w:lvlJc w:val="left"/>
    </w:lvl>
    <w:lvl w:ilvl="3" w:tplc="20BE785A">
      <w:numFmt w:val="decimal"/>
      <w:lvlText w:val=""/>
      <w:lvlJc w:val="left"/>
    </w:lvl>
    <w:lvl w:ilvl="4" w:tplc="7FCE6570">
      <w:numFmt w:val="decimal"/>
      <w:lvlText w:val=""/>
      <w:lvlJc w:val="left"/>
    </w:lvl>
    <w:lvl w:ilvl="5" w:tplc="DCBE06E6">
      <w:numFmt w:val="decimal"/>
      <w:lvlText w:val=""/>
      <w:lvlJc w:val="left"/>
    </w:lvl>
    <w:lvl w:ilvl="6" w:tplc="FD205E2A">
      <w:numFmt w:val="decimal"/>
      <w:lvlText w:val=""/>
      <w:lvlJc w:val="left"/>
    </w:lvl>
    <w:lvl w:ilvl="7" w:tplc="FBE63ECC">
      <w:numFmt w:val="decimal"/>
      <w:lvlText w:val=""/>
      <w:lvlJc w:val="left"/>
    </w:lvl>
    <w:lvl w:ilvl="8" w:tplc="6DA6DBB4">
      <w:numFmt w:val="decimal"/>
      <w:lvlText w:val=""/>
      <w:lvlJc w:val="left"/>
    </w:lvl>
  </w:abstractNum>
  <w:abstractNum w:abstractNumId="1" w15:restartNumberingAfterBreak="0">
    <w:nsid w:val="415C22E7"/>
    <w:multiLevelType w:val="hybridMultilevel"/>
    <w:tmpl w:val="4CB65F00"/>
    <w:lvl w:ilvl="0" w:tplc="F4FE7078">
      <w:start w:val="1"/>
      <w:numFmt w:val="bullet"/>
      <w:lvlText w:val="●"/>
      <w:lvlJc w:val="left"/>
      <w:pPr>
        <w:ind w:left="720" w:hanging="360"/>
      </w:pPr>
    </w:lvl>
    <w:lvl w:ilvl="1" w:tplc="1A8E441A">
      <w:start w:val="1"/>
      <w:numFmt w:val="bullet"/>
      <w:lvlText w:val="○"/>
      <w:lvlJc w:val="left"/>
      <w:pPr>
        <w:ind w:left="1440" w:hanging="360"/>
      </w:pPr>
    </w:lvl>
    <w:lvl w:ilvl="2" w:tplc="294CD248">
      <w:start w:val="1"/>
      <w:numFmt w:val="bullet"/>
      <w:lvlText w:val="■"/>
      <w:lvlJc w:val="left"/>
      <w:pPr>
        <w:ind w:left="2160" w:hanging="360"/>
      </w:pPr>
    </w:lvl>
    <w:lvl w:ilvl="3" w:tplc="BD38C44E">
      <w:start w:val="1"/>
      <w:numFmt w:val="bullet"/>
      <w:lvlText w:val="●"/>
      <w:lvlJc w:val="left"/>
      <w:pPr>
        <w:ind w:left="2880" w:hanging="360"/>
      </w:pPr>
    </w:lvl>
    <w:lvl w:ilvl="4" w:tplc="89225ADE">
      <w:start w:val="1"/>
      <w:numFmt w:val="bullet"/>
      <w:lvlText w:val="○"/>
      <w:lvlJc w:val="left"/>
      <w:pPr>
        <w:ind w:left="3600" w:hanging="360"/>
      </w:pPr>
    </w:lvl>
    <w:lvl w:ilvl="5" w:tplc="7028298C">
      <w:start w:val="1"/>
      <w:numFmt w:val="bullet"/>
      <w:lvlText w:val="■"/>
      <w:lvlJc w:val="left"/>
      <w:pPr>
        <w:ind w:left="4320" w:hanging="360"/>
      </w:pPr>
    </w:lvl>
    <w:lvl w:ilvl="6" w:tplc="3690A1EE">
      <w:start w:val="1"/>
      <w:numFmt w:val="bullet"/>
      <w:lvlText w:val="●"/>
      <w:lvlJc w:val="left"/>
      <w:pPr>
        <w:ind w:left="5040" w:hanging="360"/>
      </w:pPr>
    </w:lvl>
    <w:lvl w:ilvl="7" w:tplc="965E24F6">
      <w:start w:val="1"/>
      <w:numFmt w:val="bullet"/>
      <w:lvlText w:val="●"/>
      <w:lvlJc w:val="left"/>
      <w:pPr>
        <w:ind w:left="5760" w:hanging="360"/>
      </w:pPr>
    </w:lvl>
    <w:lvl w:ilvl="8" w:tplc="564AA9E4">
      <w:start w:val="1"/>
      <w:numFmt w:val="bullet"/>
      <w:lvlText w:val="●"/>
      <w:lvlJc w:val="left"/>
      <w:pPr>
        <w:ind w:left="6480" w:hanging="360"/>
      </w:pPr>
    </w:lvl>
  </w:abstractNum>
  <w:abstractNum w:abstractNumId="2" w15:restartNumberingAfterBreak="0">
    <w:nsid w:val="77A41813"/>
    <w:multiLevelType w:val="hybridMultilevel"/>
    <w:tmpl w:val="AC92FC8E"/>
    <w:lvl w:ilvl="0" w:tplc="99EC9358">
      <w:start w:val="1"/>
      <w:numFmt w:val="bullet"/>
      <w:lvlText w:val="▪"/>
      <w:lvlJc w:val="left"/>
      <w:pPr>
        <w:ind w:left="316" w:hanging="259"/>
      </w:pPr>
      <w:rPr>
        <w:rFonts w:ascii="Calibri" w:eastAsia="Calibri" w:hAnsi="Calibri" w:cs="Calibri"/>
        <w:color w:val="8A8F98"/>
        <w:sz w:val="14"/>
        <w:szCs w:val="14"/>
      </w:rPr>
    </w:lvl>
    <w:lvl w:ilvl="1" w:tplc="117AB18C">
      <w:numFmt w:val="decimal"/>
      <w:lvlText w:val=""/>
      <w:lvlJc w:val="left"/>
    </w:lvl>
    <w:lvl w:ilvl="2" w:tplc="BA2E12AE">
      <w:numFmt w:val="decimal"/>
      <w:lvlText w:val=""/>
      <w:lvlJc w:val="left"/>
    </w:lvl>
    <w:lvl w:ilvl="3" w:tplc="E4866966">
      <w:numFmt w:val="decimal"/>
      <w:lvlText w:val=""/>
      <w:lvlJc w:val="left"/>
    </w:lvl>
    <w:lvl w:ilvl="4" w:tplc="FF90D31A">
      <w:numFmt w:val="decimal"/>
      <w:lvlText w:val=""/>
      <w:lvlJc w:val="left"/>
    </w:lvl>
    <w:lvl w:ilvl="5" w:tplc="3042ADBA">
      <w:numFmt w:val="decimal"/>
      <w:lvlText w:val=""/>
      <w:lvlJc w:val="left"/>
    </w:lvl>
    <w:lvl w:ilvl="6" w:tplc="6DEA12A6">
      <w:numFmt w:val="decimal"/>
      <w:lvlText w:val=""/>
      <w:lvlJc w:val="left"/>
    </w:lvl>
    <w:lvl w:ilvl="7" w:tplc="E88624AE">
      <w:numFmt w:val="decimal"/>
      <w:lvlText w:val=""/>
      <w:lvlJc w:val="left"/>
    </w:lvl>
    <w:lvl w:ilvl="8" w:tplc="6A34A838">
      <w:numFmt w:val="decimal"/>
      <w:lvlText w:val=""/>
      <w:lvlJc w:val="left"/>
    </w:lvl>
  </w:abstractNum>
  <w:num w:numId="1" w16cid:durableId="188615357">
    <w:abstractNumId w:val="1"/>
    <w:lvlOverride w:ilvl="0">
      <w:startOverride w:val="1"/>
    </w:lvlOverride>
  </w:num>
  <w:num w:numId="2" w16cid:durableId="1427069753">
    <w:abstractNumId w:val="0"/>
    <w:lvlOverride w:ilvl="0">
      <w:startOverride w:val="1"/>
    </w:lvlOverride>
  </w:num>
  <w:num w:numId="3" w16cid:durableId="588194707">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8F"/>
    <w:rsid w:val="00343130"/>
    <w:rsid w:val="005F0BC0"/>
    <w:rsid w:val="00926F41"/>
    <w:rsid w:val="00C44F8F"/>
    <w:rsid w:val="00ED57AA"/>
    <w:rsid w:val="00FC1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00094B"/>
  <w15:docId w15:val="{A06CB580-7F16-BF43-B7AE-A7F73578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10" w:space="8" w:color="8A6D00"/>
      </w:pBdr>
      <w:spacing w:before="520" w:after="200"/>
      <w:outlineLvl w:val="0"/>
    </w:pPr>
    <w:rPr>
      <w:rFonts w:ascii="Calibri Light" w:eastAsia="Calibri Light" w:hAnsi="Calibri Light" w:cs="Calibri Light"/>
      <w:color w:val="1F2328"/>
      <w:sz w:val="34"/>
      <w:szCs w:val="34"/>
    </w:rPr>
  </w:style>
  <w:style w:type="paragraph" w:styleId="Heading2">
    <w:name w:val="heading 2"/>
    <w:uiPriority w:val="9"/>
    <w:unhideWhenUsed/>
    <w:qFormat/>
    <w:pPr>
      <w:spacing w:before="400" w:after="160"/>
      <w:outlineLvl w:val="1"/>
    </w:pPr>
    <w:rPr>
      <w:rFonts w:ascii="Calibri" w:eastAsia="Calibri" w:hAnsi="Calibri" w:cs="Calibri"/>
      <w:b/>
      <w:bCs/>
      <w:color w:val="1F2328"/>
      <w:sz w:val="24"/>
      <w:szCs w:val="24"/>
    </w:rPr>
  </w:style>
  <w:style w:type="paragraph" w:styleId="Heading3">
    <w:name w:val="heading 3"/>
    <w:uiPriority w:val="9"/>
    <w:semiHidden/>
    <w:unhideWhenUsed/>
    <w:qFormat/>
    <w:pPr>
      <w:spacing w:before="280" w:after="120"/>
      <w:outlineLvl w:val="2"/>
    </w:pPr>
    <w:rPr>
      <w:rFonts w:ascii="Calibri" w:eastAsia="Calibri" w:hAnsi="Calibri" w:cs="Calibri"/>
      <w:b/>
      <w:bCs/>
      <w:caps/>
      <w:color w:val="5C4A00"/>
      <w:spacing w:val="1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rFonts w:ascii="Calibri Light" w:eastAsia="Calibri Light" w:hAnsi="Calibri Light" w:cs="Calibri Light"/>
      <w:color w:val="1F2328"/>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pPr>
    <w:rPr>
      <w:rFonts w:ascii="Calibri" w:eastAsia="Calibri" w:hAnsi="Calibri" w:cs="Calibri"/>
      <w:color w:val="5B616E"/>
      <w:sz w:val="26"/>
      <w:szCs w:val="26"/>
    </w:rPr>
  </w:style>
  <w:style w:type="paragraph" w:styleId="BodyText">
    <w:name w:val="Body Text"/>
    <w:qFormat/>
    <w:pPr>
      <w:spacing w:after="200" w:line="288" w:lineRule="auto"/>
    </w:pPr>
    <w:rPr>
      <w:rFonts w:ascii="Calibri" w:eastAsia="Calibri" w:hAnsi="Calibri" w:cs="Calibri"/>
      <w:color w:val="1F2328"/>
      <w:sz w:val="21"/>
      <w:szCs w:val="21"/>
    </w:rPr>
  </w:style>
  <w:style w:type="paragraph" w:styleId="ListBullet">
    <w:name w:val="List Bullet"/>
    <w:qFormat/>
    <w:pPr>
      <w:spacing w:after="80" w:line="288" w:lineRule="auto"/>
    </w:pPr>
    <w:rPr>
      <w:rFonts w:ascii="Calibri" w:eastAsia="Calibri" w:hAnsi="Calibri" w:cs="Calibri"/>
      <w:color w:val="1F2328"/>
      <w:sz w:val="21"/>
      <w:szCs w:val="21"/>
    </w:rPr>
  </w:style>
  <w:style w:type="paragraph" w:styleId="Caption">
    <w:name w:val="caption"/>
    <w:qFormat/>
    <w:pPr>
      <w:spacing w:before="80" w:after="240"/>
    </w:pPr>
    <w:rPr>
      <w:rFonts w:ascii="Calibri" w:eastAsia="Calibri" w:hAnsi="Calibri" w:cs="Calibri"/>
      <w:i/>
      <w:iCs/>
      <w:color w:val="5B616E"/>
      <w:sz w:val="17"/>
      <w:szCs w:val="17"/>
    </w:rPr>
  </w:style>
  <w:style w:type="paragraph" w:customStyle="1" w:styleId="QuoteText">
    <w:name w:val="Quote Text"/>
    <w:qFormat/>
    <w:pPr>
      <w:spacing w:after="60"/>
    </w:pPr>
    <w:rPr>
      <w:rFonts w:ascii="Calibri Light" w:eastAsia="Calibri Light" w:hAnsi="Calibri Light" w:cs="Calibri Light"/>
      <w:i/>
      <w:iCs/>
      <w:color w:val="3D4148"/>
      <w:sz w:val="27"/>
      <w:szCs w:val="27"/>
    </w:rPr>
  </w:style>
  <w:style w:type="paragraph" w:customStyle="1" w:styleId="QuoteAttribution">
    <w:name w:val="Quote Attribution"/>
    <w:qFormat/>
    <w:pPr>
      <w:spacing w:before="60" w:after="240"/>
    </w:pPr>
    <w:rPr>
      <w:rFonts w:ascii="Calibri" w:eastAsia="Calibri" w:hAnsi="Calibri" w:cs="Calibri"/>
      <w:b/>
      <w:bCs/>
      <w:caps/>
      <w:color w:val="5B616E"/>
      <w:spacing w:val="10"/>
      <w:sz w:val="17"/>
      <w:szCs w:val="17"/>
    </w:rPr>
  </w:style>
  <w:style w:type="paragraph" w:customStyle="1" w:styleId="Footnote">
    <w:name w:val="Footnote"/>
    <w:qFormat/>
    <w:pPr>
      <w:spacing w:after="60"/>
    </w:pPr>
    <w:rPr>
      <w:rFonts w:ascii="Calibri" w:eastAsia="Calibri" w:hAnsi="Calibri" w:cs="Calibri"/>
      <w:color w:val="8A8F98"/>
      <w:sz w:val="16"/>
      <w:szCs w:val="16"/>
    </w:rPr>
  </w:style>
  <w:style w:type="paragraph" w:customStyle="1" w:styleId="TableHeaderText">
    <w:name w:val="Table Header Text"/>
    <w:qFormat/>
    <w:rPr>
      <w:rFonts w:ascii="Calibri" w:eastAsia="Calibri" w:hAnsi="Calibri" w:cs="Calibri"/>
      <w:b/>
      <w:bCs/>
      <w:caps/>
      <w:color w:val="FFFFFF"/>
      <w:spacing w:val="6"/>
      <w:sz w:val="18"/>
      <w:szCs w:val="18"/>
    </w:rPr>
  </w:style>
  <w:style w:type="paragraph" w:customStyle="1" w:styleId="TableBodyText">
    <w:name w:val="Table Body Text"/>
    <w:qFormat/>
    <w:rPr>
      <w:rFonts w:ascii="Calibri" w:eastAsia="Calibri" w:hAnsi="Calibri" w:cs="Calibri"/>
      <w:color w:val="1F2328"/>
      <w:sz w:val="19"/>
      <w:szCs w:val="19"/>
    </w:rPr>
  </w:style>
  <w:style w:type="paragraph" w:styleId="TOC1">
    <w:name w:val="toc 1"/>
    <w:basedOn w:val="Normal"/>
    <w:next w:val="Normal"/>
    <w:autoRedefine/>
    <w:uiPriority w:val="39"/>
    <w:unhideWhenUsed/>
    <w:rsid w:val="005F0BC0"/>
    <w:pPr>
      <w:spacing w:after="100"/>
    </w:pPr>
  </w:style>
  <w:style w:type="paragraph" w:styleId="TOC2">
    <w:name w:val="toc 2"/>
    <w:basedOn w:val="Normal"/>
    <w:next w:val="Normal"/>
    <w:autoRedefine/>
    <w:uiPriority w:val="39"/>
    <w:unhideWhenUsed/>
    <w:rsid w:val="005F0BC0"/>
    <w:pPr>
      <w:spacing w:after="100"/>
      <w:ind w:left="200"/>
    </w:pPr>
  </w:style>
  <w:style w:type="paragraph" w:styleId="Header">
    <w:name w:val="header"/>
    <w:basedOn w:val="Normal"/>
    <w:link w:val="HeaderChar"/>
    <w:uiPriority w:val="99"/>
    <w:unhideWhenUsed/>
    <w:rsid w:val="005F0BC0"/>
    <w:pPr>
      <w:tabs>
        <w:tab w:val="center" w:pos="4680"/>
        <w:tab w:val="right" w:pos="9360"/>
      </w:tabs>
    </w:pPr>
  </w:style>
  <w:style w:type="character" w:customStyle="1" w:styleId="HeaderChar">
    <w:name w:val="Header Char"/>
    <w:basedOn w:val="DefaultParagraphFont"/>
    <w:link w:val="Header"/>
    <w:uiPriority w:val="99"/>
    <w:rsid w:val="005F0BC0"/>
  </w:style>
  <w:style w:type="paragraph" w:styleId="Footer">
    <w:name w:val="footer"/>
    <w:basedOn w:val="Normal"/>
    <w:link w:val="FooterChar"/>
    <w:uiPriority w:val="99"/>
    <w:unhideWhenUsed/>
    <w:rsid w:val="005F0BC0"/>
    <w:pPr>
      <w:tabs>
        <w:tab w:val="center" w:pos="4680"/>
        <w:tab w:val="right" w:pos="9360"/>
      </w:tabs>
    </w:pPr>
  </w:style>
  <w:style w:type="character" w:customStyle="1" w:styleId="FooterChar">
    <w:name w:val="Footer Char"/>
    <w:basedOn w:val="DefaultParagraphFont"/>
    <w:link w:val="Footer"/>
    <w:uiPriority w:val="99"/>
    <w:rsid w:val="005F0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1446</Words>
  <Characters>10571</Characters>
  <Application>Microsoft Office Word</Application>
  <DocSecurity>0</DocSecurity>
  <Lines>320</Lines>
  <Paragraphs>267</Paragraphs>
  <ScaleCrop>false</ScaleCrop>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Microbiology Setup &amp; Resulting — Wireframe Evaluation</dc:title>
  <dc:creator>UX Research Design System</dc:creator>
  <cp:lastModifiedBy>rossana babakhani</cp:lastModifiedBy>
  <cp:revision>3</cp:revision>
  <dcterms:created xsi:type="dcterms:W3CDTF">2026-07-30T00:17:00Z</dcterms:created>
  <dcterms:modified xsi:type="dcterms:W3CDTF">2026-07-30T00:42:00Z</dcterms:modified>
</cp:coreProperties>
</file>